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5AA79" w14:textId="77777777" w:rsidR="00692E1E" w:rsidRDefault="00692E1E" w:rsidP="000E7DB1">
      <w:pPr>
        <w:spacing w:after="240"/>
        <w:rPr>
          <w:rFonts w:ascii="Calibri" w:hAnsi="Calibri" w:cs="Arial"/>
          <w:b/>
          <w:sz w:val="28"/>
          <w:szCs w:val="28"/>
        </w:rPr>
      </w:pPr>
    </w:p>
    <w:p w14:paraId="14FA26BF" w14:textId="1096C6AA" w:rsidR="008A5CA5" w:rsidRPr="000E7DB1" w:rsidRDefault="0008461E" w:rsidP="000E7DB1">
      <w:pPr>
        <w:spacing w:after="240"/>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00B305BA">
        <w:rPr>
          <w:rFonts w:ascii="Calibri" w:hAnsi="Calibri" w:cs="Arial"/>
          <w:b/>
          <w:sz w:val="28"/>
          <w:szCs w:val="28"/>
        </w:rPr>
        <w:t>2018</w:t>
      </w:r>
      <w:r w:rsidRPr="00491A80">
        <w:rPr>
          <w:rFonts w:ascii="Calibri" w:hAnsi="Calibri" w:cs="Arial"/>
          <w:b/>
          <w:sz w:val="28"/>
          <w:szCs w:val="28"/>
        </w:rPr>
        <w:t xml:space="preserve"> </w:t>
      </w:r>
    </w:p>
    <w:p w14:paraId="77C62D72" w14:textId="34D54B97"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B305BA">
        <w:rPr>
          <w:rFonts w:ascii="Calibri" w:hAnsi="Calibri" w:cs="Arial"/>
          <w:b/>
          <w:sz w:val="28"/>
          <w:szCs w:val="28"/>
        </w:rPr>
        <w:t>18</w:t>
      </w:r>
    </w:p>
    <w:p w14:paraId="08CA6F85" w14:textId="77777777"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155"/>
        <w:gridCol w:w="2250"/>
        <w:gridCol w:w="2250"/>
        <w:gridCol w:w="2700"/>
        <w:gridCol w:w="1530"/>
        <w:gridCol w:w="1260"/>
      </w:tblGrid>
      <w:tr w:rsidR="0008461E" w:rsidRPr="00A917F6" w14:paraId="2ACB2DCE" w14:textId="77777777" w:rsidTr="0008461E">
        <w:trPr>
          <w:tblHeader/>
          <w:jc w:val="center"/>
        </w:trPr>
        <w:tc>
          <w:tcPr>
            <w:tcW w:w="2520" w:type="dxa"/>
            <w:vMerge w:val="restart"/>
            <w:shd w:val="clear" w:color="auto" w:fill="ACB9CA" w:themeFill="text2" w:themeFillTint="66"/>
          </w:tcPr>
          <w:p w14:paraId="5924F398" w14:textId="77777777"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2155" w:type="dxa"/>
            <w:vMerge w:val="restart"/>
            <w:shd w:val="clear" w:color="auto" w:fill="ACB9CA" w:themeFill="text2" w:themeFillTint="66"/>
          </w:tcPr>
          <w:p w14:paraId="79A1E37C"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2250" w:type="dxa"/>
            <w:vMerge w:val="restart"/>
            <w:shd w:val="clear" w:color="auto" w:fill="ACB9CA" w:themeFill="text2" w:themeFillTint="66"/>
          </w:tcPr>
          <w:p w14:paraId="52A10102" w14:textId="77777777"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2250" w:type="dxa"/>
            <w:vMerge w:val="restart"/>
            <w:shd w:val="clear" w:color="auto" w:fill="ACB9CA" w:themeFill="text2" w:themeFillTint="66"/>
          </w:tcPr>
          <w:p w14:paraId="05B09866"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2700" w:type="dxa"/>
            <w:vMerge w:val="restart"/>
            <w:shd w:val="clear" w:color="auto" w:fill="ACB9CA" w:themeFill="text2" w:themeFillTint="66"/>
          </w:tcPr>
          <w:p w14:paraId="62D33F65"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790" w:type="dxa"/>
            <w:gridSpan w:val="2"/>
            <w:shd w:val="clear" w:color="auto" w:fill="ACB9CA" w:themeFill="text2" w:themeFillTint="66"/>
          </w:tcPr>
          <w:p w14:paraId="5D33E453" w14:textId="77777777"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7CF65881" w14:textId="77777777" w:rsidTr="0008461E">
        <w:trPr>
          <w:jc w:val="center"/>
        </w:trPr>
        <w:tc>
          <w:tcPr>
            <w:tcW w:w="2520" w:type="dxa"/>
            <w:vMerge/>
            <w:tcBorders>
              <w:bottom w:val="single" w:sz="4" w:space="0" w:color="000000"/>
            </w:tcBorders>
            <w:shd w:val="clear" w:color="auto" w:fill="ACB9CA" w:themeFill="text2" w:themeFillTint="66"/>
          </w:tcPr>
          <w:p w14:paraId="4FA8EFA8" w14:textId="77777777" w:rsidR="0008461E" w:rsidRPr="003E000C" w:rsidRDefault="0008461E" w:rsidP="00F049EE">
            <w:pPr>
              <w:pStyle w:val="Sinespaciado"/>
              <w:rPr>
                <w:rFonts w:ascii="Calibri" w:hAnsi="Calibri" w:cs="Calibri"/>
                <w:i/>
                <w:sz w:val="22"/>
                <w:szCs w:val="22"/>
              </w:rPr>
            </w:pPr>
          </w:p>
        </w:tc>
        <w:tc>
          <w:tcPr>
            <w:tcW w:w="2155" w:type="dxa"/>
            <w:vMerge/>
            <w:tcBorders>
              <w:bottom w:val="single" w:sz="4" w:space="0" w:color="000000"/>
            </w:tcBorders>
            <w:shd w:val="clear" w:color="auto" w:fill="ACB9CA" w:themeFill="text2" w:themeFillTint="66"/>
          </w:tcPr>
          <w:p w14:paraId="1EFEE63C" w14:textId="77777777" w:rsidR="0008461E" w:rsidRPr="003E000C" w:rsidRDefault="0008461E" w:rsidP="00F049EE">
            <w:pPr>
              <w:pStyle w:val="Sinespaciado"/>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33D35C59" w14:textId="77777777" w:rsidR="0008461E" w:rsidRPr="003E000C" w:rsidRDefault="0008461E" w:rsidP="00F049EE">
            <w:pPr>
              <w:pStyle w:val="Sinespaciado"/>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4E8A7FEC" w14:textId="77777777" w:rsidR="0008461E" w:rsidRPr="003E000C" w:rsidRDefault="0008461E" w:rsidP="00F049EE">
            <w:pPr>
              <w:pStyle w:val="Sinespaciado"/>
              <w:rPr>
                <w:rFonts w:ascii="Calibri" w:hAnsi="Calibri" w:cs="Calibri"/>
                <w:i/>
                <w:sz w:val="22"/>
                <w:szCs w:val="22"/>
              </w:rPr>
            </w:pPr>
          </w:p>
        </w:tc>
        <w:tc>
          <w:tcPr>
            <w:tcW w:w="2700" w:type="dxa"/>
            <w:vMerge/>
            <w:tcBorders>
              <w:bottom w:val="single" w:sz="4" w:space="0" w:color="000000"/>
            </w:tcBorders>
            <w:shd w:val="clear" w:color="auto" w:fill="ACB9CA" w:themeFill="text2" w:themeFillTint="66"/>
          </w:tcPr>
          <w:p w14:paraId="325A666A" w14:textId="77777777" w:rsidR="0008461E" w:rsidRPr="003E000C" w:rsidRDefault="0008461E" w:rsidP="00F049EE">
            <w:pPr>
              <w:pStyle w:val="Sinespaciado"/>
              <w:rPr>
                <w:rFonts w:ascii="Calibri" w:hAnsi="Calibri" w:cs="Calibri"/>
                <w:i/>
                <w:sz w:val="22"/>
                <w:szCs w:val="22"/>
              </w:rPr>
            </w:pPr>
          </w:p>
        </w:tc>
        <w:tc>
          <w:tcPr>
            <w:tcW w:w="1530" w:type="dxa"/>
            <w:tcBorders>
              <w:bottom w:val="single" w:sz="4" w:space="0" w:color="000000"/>
            </w:tcBorders>
            <w:shd w:val="clear" w:color="auto" w:fill="ACB9CA" w:themeFill="text2" w:themeFillTint="66"/>
          </w:tcPr>
          <w:p w14:paraId="5117B6A4" w14:textId="77777777" w:rsidR="0008461E" w:rsidRPr="003E000C" w:rsidRDefault="0008461E" w:rsidP="00F049EE">
            <w:pPr>
              <w:pStyle w:val="Sinespaciado"/>
              <w:rPr>
                <w:rFonts w:ascii="Calibri" w:hAnsi="Calibri" w:cs="Calibri"/>
                <w:i/>
                <w:sz w:val="22"/>
                <w:szCs w:val="22"/>
              </w:rPr>
            </w:pPr>
            <w:r w:rsidRPr="003E000C">
              <w:rPr>
                <w:rFonts w:ascii="Calibri" w:hAnsi="Calibri" w:cs="Calibri"/>
                <w:i/>
                <w:sz w:val="22"/>
                <w:szCs w:val="22"/>
              </w:rPr>
              <w:t>Source</w:t>
            </w:r>
          </w:p>
        </w:tc>
        <w:tc>
          <w:tcPr>
            <w:tcW w:w="1260" w:type="dxa"/>
            <w:tcBorders>
              <w:bottom w:val="single" w:sz="4" w:space="0" w:color="000000"/>
            </w:tcBorders>
            <w:shd w:val="clear" w:color="auto" w:fill="ACB9CA" w:themeFill="text2" w:themeFillTint="66"/>
          </w:tcPr>
          <w:p w14:paraId="15C68C05" w14:textId="77777777" w:rsidR="0008461E" w:rsidRPr="003E000C" w:rsidRDefault="0008461E" w:rsidP="00F049EE">
            <w:pPr>
              <w:pStyle w:val="Sinespaciado"/>
              <w:rPr>
                <w:rFonts w:ascii="Calibri" w:hAnsi="Calibri" w:cs="Calibri"/>
                <w:i/>
                <w:sz w:val="22"/>
                <w:szCs w:val="22"/>
              </w:rPr>
            </w:pPr>
            <w:r w:rsidRPr="003E000C">
              <w:rPr>
                <w:rFonts w:ascii="Calibri" w:hAnsi="Calibri" w:cs="Calibri"/>
                <w:i/>
                <w:sz w:val="22"/>
                <w:szCs w:val="22"/>
              </w:rPr>
              <w:t>Amount</w:t>
            </w:r>
          </w:p>
        </w:tc>
      </w:tr>
      <w:tr w:rsidR="0008461E" w:rsidRPr="003E000C" w14:paraId="678D0E63" w14:textId="77777777" w:rsidTr="0008461E">
        <w:trPr>
          <w:jc w:val="center"/>
        </w:trPr>
        <w:tc>
          <w:tcPr>
            <w:tcW w:w="14665" w:type="dxa"/>
            <w:gridSpan w:val="7"/>
            <w:shd w:val="clear" w:color="auto" w:fill="DEEAF6" w:themeFill="accent1" w:themeFillTint="33"/>
          </w:tcPr>
          <w:p w14:paraId="11AE5204" w14:textId="77777777" w:rsidR="0008461E" w:rsidRPr="003E000C" w:rsidRDefault="0008461E" w:rsidP="00F049EE">
            <w:pPr>
              <w:pStyle w:val="Sinespaciado"/>
              <w:jc w:val="center"/>
              <w:rPr>
                <w:rFonts w:ascii="Calibri" w:hAnsi="Calibri" w:cs="Calibri"/>
                <w:b/>
              </w:rPr>
            </w:pPr>
            <w:r w:rsidRPr="003E000C">
              <w:rPr>
                <w:rFonts w:ascii="Calibri" w:hAnsi="Calibri" w:cs="Calibri"/>
                <w:b/>
              </w:rPr>
              <w:t>MONITORING</w:t>
            </w:r>
          </w:p>
        </w:tc>
      </w:tr>
      <w:tr w:rsidR="0008461E" w:rsidRPr="003E000C" w14:paraId="17C059E4" w14:textId="77777777" w:rsidTr="0008461E">
        <w:trPr>
          <w:jc w:val="center"/>
        </w:trPr>
        <w:tc>
          <w:tcPr>
            <w:tcW w:w="2520" w:type="dxa"/>
            <w:tcBorders>
              <w:bottom w:val="single" w:sz="4" w:space="0" w:color="000000"/>
            </w:tcBorders>
          </w:tcPr>
          <w:p w14:paraId="296DC8E1" w14:textId="1FFE7862" w:rsidR="0008461E" w:rsidRPr="003E000C" w:rsidRDefault="00B305BA" w:rsidP="00F049EE">
            <w:pPr>
              <w:pStyle w:val="Sinespaciado"/>
              <w:rPr>
                <w:rFonts w:ascii="Calibri" w:hAnsi="Calibri" w:cs="Calibri"/>
                <w:i/>
                <w:sz w:val="20"/>
                <w:szCs w:val="20"/>
              </w:rPr>
            </w:pPr>
            <w:r>
              <w:rPr>
                <w:rFonts w:ascii="Calibri" w:hAnsi="Calibri" w:cs="Calibri"/>
                <w:i/>
                <w:sz w:val="20"/>
                <w:szCs w:val="20"/>
              </w:rPr>
              <w:t>2018</w:t>
            </w:r>
            <w:r w:rsidR="00654151">
              <w:rPr>
                <w:rFonts w:ascii="Calibri" w:hAnsi="Calibri" w:cs="Calibri"/>
                <w:i/>
                <w:sz w:val="20"/>
                <w:szCs w:val="20"/>
              </w:rPr>
              <w:t xml:space="preserve"> AWP</w:t>
            </w:r>
          </w:p>
        </w:tc>
        <w:tc>
          <w:tcPr>
            <w:tcW w:w="2155" w:type="dxa"/>
            <w:tcBorders>
              <w:bottom w:val="single" w:sz="4" w:space="0" w:color="000000"/>
            </w:tcBorders>
          </w:tcPr>
          <w:p w14:paraId="059E87A6" w14:textId="77777777" w:rsidR="0008461E" w:rsidRDefault="000E7DB1" w:rsidP="00F049EE">
            <w:pPr>
              <w:pStyle w:val="Sinespaciado"/>
              <w:rPr>
                <w:rFonts w:ascii="Calibri" w:hAnsi="Calibri" w:cs="Calibri"/>
                <w:i/>
                <w:sz w:val="20"/>
                <w:szCs w:val="20"/>
              </w:rPr>
            </w:pPr>
            <w:r w:rsidRPr="000E7DB1">
              <w:rPr>
                <w:rFonts w:ascii="Calibri" w:hAnsi="Calibri" w:cs="Calibri"/>
                <w:i/>
                <w:sz w:val="20"/>
                <w:szCs w:val="20"/>
              </w:rPr>
              <w:t>Routine monitoring of programme portfolio; core and non-core projects (programmatic activities &amp; delivery)</w:t>
            </w:r>
          </w:p>
          <w:p w14:paraId="73C01C34" w14:textId="481256B3" w:rsidR="00DF7278" w:rsidRPr="003E000C" w:rsidRDefault="00DF7278" w:rsidP="00F049EE">
            <w:pPr>
              <w:pStyle w:val="Sinespaciado"/>
              <w:rPr>
                <w:rFonts w:ascii="Calibri" w:hAnsi="Calibri" w:cs="Calibri"/>
                <w:i/>
                <w:sz w:val="20"/>
                <w:szCs w:val="20"/>
              </w:rPr>
            </w:pPr>
          </w:p>
        </w:tc>
        <w:tc>
          <w:tcPr>
            <w:tcW w:w="2250" w:type="dxa"/>
            <w:tcBorders>
              <w:bottom w:val="single" w:sz="4" w:space="0" w:color="000000"/>
            </w:tcBorders>
          </w:tcPr>
          <w:p w14:paraId="2C06E722" w14:textId="134259DD" w:rsidR="0008461E" w:rsidRDefault="0008461E" w:rsidP="00F049EE">
            <w:pPr>
              <w:pStyle w:val="Sinespaciado"/>
              <w:rPr>
                <w:rFonts w:ascii="Calibri" w:hAnsi="Calibri" w:cs="Calibri"/>
                <w:i/>
                <w:sz w:val="20"/>
                <w:szCs w:val="20"/>
              </w:rPr>
            </w:pPr>
            <w:r>
              <w:rPr>
                <w:rFonts w:ascii="Calibri" w:hAnsi="Calibri" w:cs="Calibri"/>
                <w:i/>
                <w:sz w:val="20"/>
                <w:szCs w:val="20"/>
              </w:rPr>
              <w:t>Programme Manager</w:t>
            </w:r>
            <w:r w:rsidR="000E7DB1">
              <w:rPr>
                <w:rFonts w:ascii="Calibri" w:hAnsi="Calibri" w:cs="Calibri"/>
                <w:i/>
                <w:sz w:val="20"/>
                <w:szCs w:val="20"/>
              </w:rPr>
              <w:t xml:space="preserve"> and/or thematic responsible </w:t>
            </w:r>
          </w:p>
        </w:tc>
        <w:tc>
          <w:tcPr>
            <w:tcW w:w="2250" w:type="dxa"/>
            <w:tcBorders>
              <w:bottom w:val="single" w:sz="4" w:space="0" w:color="000000"/>
            </w:tcBorders>
          </w:tcPr>
          <w:p w14:paraId="1FDDE117" w14:textId="4C9E761C" w:rsidR="0008461E" w:rsidRPr="003E000C" w:rsidRDefault="000E7DB1" w:rsidP="00F049EE">
            <w:pPr>
              <w:pStyle w:val="Sinespaciado"/>
              <w:rPr>
                <w:rFonts w:ascii="Calibri" w:hAnsi="Calibri" w:cs="Calibri"/>
                <w:i/>
                <w:sz w:val="20"/>
                <w:szCs w:val="20"/>
              </w:rPr>
            </w:pPr>
            <w:r>
              <w:rPr>
                <w:rFonts w:ascii="Calibri" w:hAnsi="Calibri" w:cs="Calibri"/>
                <w:i/>
                <w:sz w:val="20"/>
                <w:szCs w:val="20"/>
              </w:rPr>
              <w:t>Internal staff, implementing partners/responsible parties</w:t>
            </w:r>
          </w:p>
        </w:tc>
        <w:tc>
          <w:tcPr>
            <w:tcW w:w="2700" w:type="dxa"/>
            <w:tcBorders>
              <w:bottom w:val="single" w:sz="4" w:space="0" w:color="000000"/>
            </w:tcBorders>
          </w:tcPr>
          <w:p w14:paraId="1E10EBC0" w14:textId="570930F6" w:rsidR="0008461E" w:rsidRPr="003E000C" w:rsidRDefault="000E7DB1" w:rsidP="00F049EE">
            <w:pPr>
              <w:pStyle w:val="Sinespaciado"/>
              <w:rPr>
                <w:rFonts w:ascii="Calibri" w:hAnsi="Calibri" w:cs="Calibri"/>
                <w:i/>
                <w:sz w:val="20"/>
                <w:szCs w:val="20"/>
              </w:rPr>
            </w:pPr>
            <w:r>
              <w:rPr>
                <w:rFonts w:ascii="Calibri" w:hAnsi="Calibri" w:cs="Calibri"/>
                <w:i/>
                <w:sz w:val="20"/>
                <w:szCs w:val="20"/>
              </w:rPr>
              <w:t>1</w:t>
            </w:r>
            <w:r w:rsidR="0008461E" w:rsidRPr="003E000C">
              <w:rPr>
                <w:rFonts w:ascii="Calibri" w:hAnsi="Calibri" w:cs="Calibri"/>
                <w:i/>
                <w:sz w:val="20"/>
                <w:szCs w:val="20"/>
              </w:rPr>
              <w:t>/</w:t>
            </w:r>
            <w:r w:rsidR="0008461E">
              <w:rPr>
                <w:rFonts w:ascii="Calibri" w:hAnsi="Calibri" w:cs="Calibri"/>
                <w:i/>
                <w:sz w:val="20"/>
                <w:szCs w:val="20"/>
              </w:rPr>
              <w:t>20</w:t>
            </w:r>
            <w:r w:rsidR="0008461E" w:rsidRPr="003E000C">
              <w:rPr>
                <w:rFonts w:ascii="Calibri" w:hAnsi="Calibri" w:cs="Calibri"/>
                <w:i/>
                <w:sz w:val="20"/>
                <w:szCs w:val="20"/>
              </w:rPr>
              <w:t>1</w:t>
            </w:r>
            <w:r w:rsidR="00B305BA">
              <w:rPr>
                <w:rFonts w:ascii="Calibri" w:hAnsi="Calibri" w:cs="Calibri"/>
                <w:i/>
                <w:sz w:val="20"/>
                <w:szCs w:val="20"/>
              </w:rPr>
              <w:t>8</w:t>
            </w:r>
            <w:r w:rsidR="0008461E" w:rsidRPr="003E000C">
              <w:rPr>
                <w:rFonts w:ascii="Calibri" w:hAnsi="Calibri" w:cs="Calibri"/>
                <w:i/>
                <w:sz w:val="20"/>
                <w:szCs w:val="20"/>
              </w:rPr>
              <w:t>-12/</w:t>
            </w:r>
            <w:r w:rsidR="0008461E">
              <w:rPr>
                <w:rFonts w:ascii="Calibri" w:hAnsi="Calibri" w:cs="Calibri"/>
                <w:i/>
                <w:sz w:val="20"/>
                <w:szCs w:val="20"/>
              </w:rPr>
              <w:t>20</w:t>
            </w:r>
            <w:r w:rsidR="0008461E" w:rsidRPr="003E000C">
              <w:rPr>
                <w:rFonts w:ascii="Calibri" w:hAnsi="Calibri" w:cs="Calibri"/>
                <w:i/>
                <w:sz w:val="20"/>
                <w:szCs w:val="20"/>
              </w:rPr>
              <w:t>1</w:t>
            </w:r>
            <w:r w:rsidR="00B305BA">
              <w:rPr>
                <w:rFonts w:ascii="Calibri" w:hAnsi="Calibri" w:cs="Calibri"/>
                <w:i/>
                <w:sz w:val="20"/>
                <w:szCs w:val="20"/>
              </w:rPr>
              <w:t>8</w:t>
            </w:r>
          </w:p>
        </w:tc>
        <w:tc>
          <w:tcPr>
            <w:tcW w:w="1530" w:type="dxa"/>
            <w:tcBorders>
              <w:bottom w:val="single" w:sz="4" w:space="0" w:color="000000"/>
            </w:tcBorders>
          </w:tcPr>
          <w:p w14:paraId="0A30E7AA" w14:textId="0BB476D1" w:rsidR="0008461E" w:rsidRPr="003E000C" w:rsidRDefault="00B305BA" w:rsidP="00F049EE">
            <w:pPr>
              <w:pStyle w:val="Sinespaciado"/>
              <w:rPr>
                <w:rFonts w:ascii="Calibri" w:hAnsi="Calibri" w:cs="Calibri"/>
                <w:i/>
                <w:sz w:val="20"/>
                <w:szCs w:val="20"/>
              </w:rPr>
            </w:pPr>
            <w:r>
              <w:rPr>
                <w:rFonts w:ascii="Calibri" w:hAnsi="Calibri" w:cs="Calibri"/>
                <w:i/>
                <w:sz w:val="20"/>
                <w:szCs w:val="20"/>
              </w:rPr>
              <w:t>n/a</w:t>
            </w:r>
          </w:p>
        </w:tc>
        <w:tc>
          <w:tcPr>
            <w:tcW w:w="1260" w:type="dxa"/>
            <w:tcBorders>
              <w:bottom w:val="single" w:sz="4" w:space="0" w:color="000000"/>
            </w:tcBorders>
          </w:tcPr>
          <w:p w14:paraId="1134201B" w14:textId="748B0629" w:rsidR="0008461E" w:rsidRPr="003E000C" w:rsidRDefault="000E7DB1" w:rsidP="00F049EE">
            <w:pPr>
              <w:pStyle w:val="Sinespaciado"/>
              <w:rPr>
                <w:rFonts w:ascii="Calibri" w:hAnsi="Calibri" w:cs="Calibri"/>
                <w:i/>
                <w:sz w:val="20"/>
                <w:szCs w:val="20"/>
              </w:rPr>
            </w:pPr>
            <w:r>
              <w:rPr>
                <w:rFonts w:ascii="Calibri" w:hAnsi="Calibri" w:cs="Calibri"/>
                <w:i/>
                <w:sz w:val="20"/>
                <w:szCs w:val="20"/>
              </w:rPr>
              <w:t>n/a</w:t>
            </w:r>
          </w:p>
        </w:tc>
      </w:tr>
      <w:tr w:rsidR="00A75EE1" w:rsidRPr="003E000C" w14:paraId="4002FB97" w14:textId="77777777" w:rsidTr="00707BFF">
        <w:trPr>
          <w:jc w:val="center"/>
        </w:trPr>
        <w:tc>
          <w:tcPr>
            <w:tcW w:w="2520" w:type="dxa"/>
            <w:tcBorders>
              <w:bottom w:val="single" w:sz="4" w:space="0" w:color="000000"/>
            </w:tcBorders>
          </w:tcPr>
          <w:p w14:paraId="21160688" w14:textId="4DA58A6D" w:rsidR="00A75EE1" w:rsidRDefault="00A75EE1" w:rsidP="00707BFF">
            <w:pPr>
              <w:pStyle w:val="Sinespaciado"/>
              <w:rPr>
                <w:rFonts w:ascii="Calibri" w:hAnsi="Calibri" w:cs="Calibri"/>
                <w:i/>
                <w:sz w:val="20"/>
                <w:szCs w:val="20"/>
              </w:rPr>
            </w:pPr>
            <w:r w:rsidRPr="00A75EE1">
              <w:rPr>
                <w:rFonts w:ascii="Calibri" w:hAnsi="Calibri" w:cs="Calibri"/>
                <w:i/>
                <w:sz w:val="20"/>
                <w:szCs w:val="20"/>
              </w:rPr>
              <w:t>CO</w:t>
            </w:r>
            <w:r w:rsidR="00B305BA">
              <w:rPr>
                <w:rFonts w:ascii="Calibri" w:hAnsi="Calibri" w:cs="Calibri"/>
                <w:i/>
                <w:sz w:val="20"/>
                <w:szCs w:val="20"/>
              </w:rPr>
              <w:t xml:space="preserve"> 2017</w:t>
            </w:r>
            <w:r w:rsidRPr="00A75EE1">
              <w:rPr>
                <w:rFonts w:ascii="Calibri" w:hAnsi="Calibri" w:cs="Calibri"/>
                <w:i/>
                <w:sz w:val="20"/>
                <w:szCs w:val="20"/>
              </w:rPr>
              <w:t xml:space="preserve"> Annual Report</w:t>
            </w:r>
          </w:p>
        </w:tc>
        <w:tc>
          <w:tcPr>
            <w:tcW w:w="2155" w:type="dxa"/>
            <w:tcBorders>
              <w:bottom w:val="single" w:sz="4" w:space="0" w:color="000000"/>
            </w:tcBorders>
          </w:tcPr>
          <w:p w14:paraId="6505485A" w14:textId="77777777" w:rsidR="00A75EE1" w:rsidRDefault="00A75EE1" w:rsidP="00707BFF">
            <w:pPr>
              <w:pStyle w:val="Sinespaciado"/>
              <w:rPr>
                <w:rFonts w:ascii="Calibri" w:hAnsi="Calibri" w:cs="Calibri"/>
                <w:i/>
                <w:sz w:val="20"/>
                <w:szCs w:val="20"/>
              </w:rPr>
            </w:pPr>
            <w:r>
              <w:rPr>
                <w:rFonts w:ascii="Calibri" w:hAnsi="Calibri" w:cs="Calibri"/>
                <w:i/>
                <w:sz w:val="20"/>
                <w:szCs w:val="20"/>
              </w:rPr>
              <w:t>Update RMS</w:t>
            </w:r>
          </w:p>
        </w:tc>
        <w:tc>
          <w:tcPr>
            <w:tcW w:w="2250" w:type="dxa"/>
            <w:tcBorders>
              <w:bottom w:val="single" w:sz="4" w:space="0" w:color="000000"/>
            </w:tcBorders>
          </w:tcPr>
          <w:p w14:paraId="16B58056" w14:textId="6C005934" w:rsidR="00A75EE1" w:rsidRDefault="00A75EE1" w:rsidP="00B305BA">
            <w:pPr>
              <w:pStyle w:val="Sinespaciado"/>
              <w:rPr>
                <w:rFonts w:ascii="Calibri" w:hAnsi="Calibri" w:cs="Calibri"/>
                <w:i/>
                <w:sz w:val="20"/>
                <w:szCs w:val="20"/>
              </w:rPr>
            </w:pPr>
            <w:r>
              <w:rPr>
                <w:rFonts w:ascii="Calibri" w:hAnsi="Calibri" w:cs="Calibri"/>
                <w:i/>
                <w:sz w:val="20"/>
                <w:szCs w:val="20"/>
              </w:rPr>
              <w:t>Programme A</w:t>
            </w:r>
            <w:r w:rsidR="00B305BA">
              <w:rPr>
                <w:rFonts w:ascii="Calibri" w:hAnsi="Calibri" w:cs="Calibri"/>
                <w:i/>
                <w:sz w:val="20"/>
                <w:szCs w:val="20"/>
              </w:rPr>
              <w:t>nalyst</w:t>
            </w:r>
          </w:p>
        </w:tc>
        <w:tc>
          <w:tcPr>
            <w:tcW w:w="2250" w:type="dxa"/>
            <w:tcBorders>
              <w:bottom w:val="single" w:sz="4" w:space="0" w:color="000000"/>
            </w:tcBorders>
          </w:tcPr>
          <w:p w14:paraId="2DC6A959" w14:textId="77777777" w:rsidR="00A75EE1" w:rsidRDefault="00A75EE1" w:rsidP="00707BFF">
            <w:pPr>
              <w:pStyle w:val="Sinespaciado"/>
              <w:rPr>
                <w:rFonts w:ascii="Calibri" w:hAnsi="Calibri" w:cs="Calibri"/>
                <w:i/>
                <w:sz w:val="20"/>
                <w:szCs w:val="20"/>
              </w:rPr>
            </w:pPr>
            <w:r>
              <w:rPr>
                <w:rFonts w:ascii="Calibri" w:hAnsi="Calibri" w:cs="Calibri"/>
                <w:i/>
                <w:sz w:val="20"/>
                <w:szCs w:val="20"/>
              </w:rPr>
              <w:t>Focal point per Output in RMS</w:t>
            </w:r>
          </w:p>
          <w:p w14:paraId="4C091C56" w14:textId="77777777" w:rsidR="00DF7278" w:rsidRDefault="00DF7278" w:rsidP="00707BFF">
            <w:pPr>
              <w:pStyle w:val="Sinespaciado"/>
              <w:rPr>
                <w:rFonts w:ascii="Calibri" w:hAnsi="Calibri" w:cs="Calibri"/>
                <w:i/>
                <w:sz w:val="20"/>
                <w:szCs w:val="20"/>
              </w:rPr>
            </w:pPr>
          </w:p>
        </w:tc>
        <w:tc>
          <w:tcPr>
            <w:tcW w:w="2700" w:type="dxa"/>
            <w:tcBorders>
              <w:bottom w:val="single" w:sz="4" w:space="0" w:color="000000"/>
            </w:tcBorders>
          </w:tcPr>
          <w:p w14:paraId="1490F8D2" w14:textId="7BA716E1" w:rsidR="00A75EE1" w:rsidRDefault="00B305BA" w:rsidP="00707BFF">
            <w:pPr>
              <w:pStyle w:val="Sinespaciado"/>
              <w:rPr>
                <w:rFonts w:ascii="Calibri" w:hAnsi="Calibri" w:cs="Calibri"/>
                <w:i/>
                <w:sz w:val="20"/>
                <w:szCs w:val="20"/>
              </w:rPr>
            </w:pPr>
            <w:r>
              <w:rPr>
                <w:rFonts w:ascii="Calibri" w:hAnsi="Calibri" w:cs="Calibri"/>
                <w:i/>
                <w:sz w:val="20"/>
                <w:szCs w:val="20"/>
              </w:rPr>
              <w:t>01/2018</w:t>
            </w:r>
          </w:p>
        </w:tc>
        <w:tc>
          <w:tcPr>
            <w:tcW w:w="1530" w:type="dxa"/>
            <w:tcBorders>
              <w:bottom w:val="single" w:sz="4" w:space="0" w:color="000000"/>
            </w:tcBorders>
          </w:tcPr>
          <w:p w14:paraId="18A64125" w14:textId="77777777" w:rsidR="00A75EE1" w:rsidRDefault="00A75EE1" w:rsidP="00707BFF">
            <w:pPr>
              <w:pStyle w:val="Sinespaciado"/>
              <w:rPr>
                <w:rFonts w:ascii="Calibri" w:hAnsi="Calibri" w:cs="Calibri"/>
                <w:i/>
                <w:sz w:val="20"/>
                <w:szCs w:val="20"/>
              </w:rPr>
            </w:pPr>
            <w:r>
              <w:rPr>
                <w:rFonts w:ascii="Calibri" w:hAnsi="Calibri" w:cs="Calibri"/>
                <w:i/>
                <w:sz w:val="20"/>
                <w:szCs w:val="20"/>
              </w:rPr>
              <w:t>n/a</w:t>
            </w:r>
          </w:p>
        </w:tc>
        <w:tc>
          <w:tcPr>
            <w:tcW w:w="1260" w:type="dxa"/>
            <w:tcBorders>
              <w:bottom w:val="single" w:sz="4" w:space="0" w:color="000000"/>
            </w:tcBorders>
          </w:tcPr>
          <w:p w14:paraId="3D1DEC67" w14:textId="77777777" w:rsidR="00A75EE1" w:rsidRPr="00A75EE1" w:rsidRDefault="00A75EE1" w:rsidP="00707BFF">
            <w:pPr>
              <w:pStyle w:val="Sinespaciado"/>
              <w:rPr>
                <w:rFonts w:ascii="Calibri" w:hAnsi="Calibri" w:cs="Calibri"/>
                <w:i/>
                <w:color w:val="FF0000"/>
                <w:sz w:val="20"/>
                <w:szCs w:val="20"/>
              </w:rPr>
            </w:pPr>
            <w:r>
              <w:rPr>
                <w:rFonts w:ascii="Calibri" w:hAnsi="Calibri" w:cs="Calibri"/>
                <w:i/>
                <w:sz w:val="20"/>
                <w:szCs w:val="20"/>
              </w:rPr>
              <w:t>n/a</w:t>
            </w:r>
          </w:p>
        </w:tc>
      </w:tr>
      <w:tr w:rsidR="0008461E" w:rsidRPr="003E000C" w14:paraId="2E774008" w14:textId="77777777" w:rsidTr="00DF7278">
        <w:trPr>
          <w:jc w:val="center"/>
        </w:trPr>
        <w:tc>
          <w:tcPr>
            <w:tcW w:w="2520" w:type="dxa"/>
          </w:tcPr>
          <w:p w14:paraId="49454E81" w14:textId="147845EA" w:rsidR="0008461E" w:rsidRDefault="0008461E" w:rsidP="00F049EE">
            <w:pPr>
              <w:pStyle w:val="Sinespaciado"/>
              <w:rPr>
                <w:rFonts w:ascii="Calibri" w:hAnsi="Calibri" w:cs="Calibri"/>
                <w:i/>
                <w:sz w:val="20"/>
                <w:szCs w:val="20"/>
              </w:rPr>
            </w:pPr>
            <w:r>
              <w:rPr>
                <w:rFonts w:ascii="Calibri" w:hAnsi="Calibri" w:cs="Calibri"/>
                <w:i/>
                <w:sz w:val="20"/>
                <w:szCs w:val="20"/>
              </w:rPr>
              <w:t>Quarterly monitoring of activities</w:t>
            </w:r>
          </w:p>
        </w:tc>
        <w:tc>
          <w:tcPr>
            <w:tcW w:w="2155" w:type="dxa"/>
          </w:tcPr>
          <w:p w14:paraId="02E17A11" w14:textId="651ECE97" w:rsidR="0008461E" w:rsidRPr="003E000C" w:rsidRDefault="0008461E" w:rsidP="00F049EE">
            <w:pPr>
              <w:pStyle w:val="Sinespaciado"/>
              <w:rPr>
                <w:rFonts w:ascii="Calibri" w:hAnsi="Calibri" w:cs="Calibri"/>
                <w:i/>
                <w:sz w:val="20"/>
                <w:szCs w:val="20"/>
              </w:rPr>
            </w:pPr>
            <w:r>
              <w:rPr>
                <w:rFonts w:ascii="Calibri" w:hAnsi="Calibri" w:cs="Calibri"/>
                <w:i/>
                <w:sz w:val="20"/>
                <w:szCs w:val="20"/>
              </w:rPr>
              <w:t>Update RMS</w:t>
            </w:r>
          </w:p>
        </w:tc>
        <w:tc>
          <w:tcPr>
            <w:tcW w:w="2250" w:type="dxa"/>
          </w:tcPr>
          <w:p w14:paraId="1F14916E" w14:textId="41DC39BD" w:rsidR="0008461E" w:rsidRDefault="00A75EE1" w:rsidP="0008461E">
            <w:pPr>
              <w:pStyle w:val="Sinespaciado"/>
              <w:rPr>
                <w:rFonts w:ascii="Calibri" w:hAnsi="Calibri" w:cs="Calibri"/>
                <w:i/>
                <w:sz w:val="20"/>
                <w:szCs w:val="20"/>
              </w:rPr>
            </w:pPr>
            <w:r>
              <w:rPr>
                <w:rFonts w:ascii="Calibri" w:hAnsi="Calibri" w:cs="Calibri"/>
                <w:i/>
                <w:sz w:val="20"/>
                <w:szCs w:val="20"/>
              </w:rPr>
              <w:t xml:space="preserve">Programme </w:t>
            </w:r>
            <w:r w:rsidR="00B305BA">
              <w:rPr>
                <w:rFonts w:ascii="Calibri" w:hAnsi="Calibri" w:cs="Calibri"/>
                <w:i/>
                <w:sz w:val="20"/>
                <w:szCs w:val="20"/>
              </w:rPr>
              <w:t>Analyst</w:t>
            </w:r>
          </w:p>
        </w:tc>
        <w:tc>
          <w:tcPr>
            <w:tcW w:w="2250" w:type="dxa"/>
          </w:tcPr>
          <w:p w14:paraId="731BE5BA" w14:textId="7A6AC569" w:rsidR="0008461E" w:rsidRDefault="00A75EE1" w:rsidP="00F049EE">
            <w:pPr>
              <w:pStyle w:val="Sinespaciado"/>
              <w:rPr>
                <w:rFonts w:ascii="Calibri" w:hAnsi="Calibri" w:cs="Calibri"/>
                <w:i/>
                <w:sz w:val="20"/>
                <w:szCs w:val="20"/>
              </w:rPr>
            </w:pPr>
            <w:r>
              <w:rPr>
                <w:rFonts w:ascii="Calibri" w:hAnsi="Calibri" w:cs="Calibri"/>
                <w:i/>
                <w:sz w:val="20"/>
                <w:szCs w:val="20"/>
              </w:rPr>
              <w:t>Focal point per Output in RMS</w:t>
            </w:r>
          </w:p>
        </w:tc>
        <w:tc>
          <w:tcPr>
            <w:tcW w:w="2700" w:type="dxa"/>
          </w:tcPr>
          <w:p w14:paraId="40B42611" w14:textId="674D4C2C" w:rsidR="0008461E" w:rsidRDefault="00B305BA" w:rsidP="00F049EE">
            <w:pPr>
              <w:pStyle w:val="Sinespaciado"/>
              <w:rPr>
                <w:rFonts w:ascii="Calibri" w:hAnsi="Calibri" w:cs="Calibri"/>
                <w:i/>
                <w:sz w:val="20"/>
                <w:szCs w:val="20"/>
              </w:rPr>
            </w:pPr>
            <w:r>
              <w:rPr>
                <w:rFonts w:ascii="Calibri" w:hAnsi="Calibri" w:cs="Calibri"/>
                <w:i/>
                <w:sz w:val="20"/>
                <w:szCs w:val="20"/>
              </w:rPr>
              <w:t>3/2018</w:t>
            </w:r>
          </w:p>
          <w:p w14:paraId="451AA65A" w14:textId="37644B95" w:rsidR="00A75EE1" w:rsidRDefault="00B305BA" w:rsidP="00F049EE">
            <w:pPr>
              <w:pStyle w:val="Sinespaciado"/>
              <w:rPr>
                <w:rFonts w:ascii="Calibri" w:hAnsi="Calibri" w:cs="Calibri"/>
                <w:i/>
                <w:sz w:val="20"/>
                <w:szCs w:val="20"/>
              </w:rPr>
            </w:pPr>
            <w:r>
              <w:rPr>
                <w:rFonts w:ascii="Calibri" w:hAnsi="Calibri" w:cs="Calibri"/>
                <w:i/>
                <w:sz w:val="20"/>
                <w:szCs w:val="20"/>
              </w:rPr>
              <w:t>6/2018</w:t>
            </w:r>
          </w:p>
          <w:p w14:paraId="0E54E164" w14:textId="29A3675C" w:rsidR="00A75EE1" w:rsidRDefault="00B305BA" w:rsidP="00A75EE1">
            <w:pPr>
              <w:pStyle w:val="Sinespaciado"/>
              <w:rPr>
                <w:rFonts w:ascii="Calibri" w:hAnsi="Calibri" w:cs="Calibri"/>
                <w:i/>
                <w:sz w:val="20"/>
                <w:szCs w:val="20"/>
              </w:rPr>
            </w:pPr>
            <w:r>
              <w:rPr>
                <w:rFonts w:ascii="Calibri" w:hAnsi="Calibri" w:cs="Calibri"/>
                <w:i/>
                <w:sz w:val="20"/>
                <w:szCs w:val="20"/>
              </w:rPr>
              <w:t>9/2018</w:t>
            </w:r>
          </w:p>
          <w:p w14:paraId="395B7E18" w14:textId="77777777" w:rsidR="00A75EE1" w:rsidRDefault="00B305BA" w:rsidP="00F049EE">
            <w:pPr>
              <w:pStyle w:val="Sinespaciado"/>
              <w:rPr>
                <w:rFonts w:ascii="Calibri" w:hAnsi="Calibri" w:cs="Calibri"/>
                <w:i/>
                <w:sz w:val="20"/>
                <w:szCs w:val="20"/>
              </w:rPr>
            </w:pPr>
            <w:r>
              <w:rPr>
                <w:rFonts w:ascii="Calibri" w:hAnsi="Calibri" w:cs="Calibri"/>
                <w:i/>
                <w:sz w:val="20"/>
                <w:szCs w:val="20"/>
              </w:rPr>
              <w:t>12/2018</w:t>
            </w:r>
          </w:p>
          <w:p w14:paraId="10490D54" w14:textId="1289D1D4" w:rsidR="00DF7278" w:rsidRPr="003E000C" w:rsidRDefault="00DF7278" w:rsidP="00F049EE">
            <w:pPr>
              <w:pStyle w:val="Sinespaciado"/>
              <w:rPr>
                <w:rFonts w:ascii="Calibri" w:hAnsi="Calibri" w:cs="Calibri"/>
                <w:i/>
                <w:sz w:val="20"/>
                <w:szCs w:val="20"/>
              </w:rPr>
            </w:pPr>
          </w:p>
        </w:tc>
        <w:tc>
          <w:tcPr>
            <w:tcW w:w="1530" w:type="dxa"/>
          </w:tcPr>
          <w:p w14:paraId="5D9113A0" w14:textId="77777777" w:rsidR="0008461E" w:rsidRPr="003E000C" w:rsidRDefault="0008461E" w:rsidP="00F049EE">
            <w:pPr>
              <w:pStyle w:val="Sinespaciado"/>
              <w:rPr>
                <w:rFonts w:ascii="Calibri" w:hAnsi="Calibri" w:cs="Calibri"/>
                <w:i/>
                <w:sz w:val="20"/>
                <w:szCs w:val="20"/>
              </w:rPr>
            </w:pPr>
            <w:r>
              <w:rPr>
                <w:rFonts w:ascii="Calibri" w:hAnsi="Calibri" w:cs="Calibri"/>
                <w:i/>
                <w:sz w:val="20"/>
                <w:szCs w:val="20"/>
              </w:rPr>
              <w:t>n/a</w:t>
            </w:r>
          </w:p>
        </w:tc>
        <w:tc>
          <w:tcPr>
            <w:tcW w:w="1260" w:type="dxa"/>
          </w:tcPr>
          <w:p w14:paraId="21AABF3D" w14:textId="77777777" w:rsidR="0008461E" w:rsidRPr="003E000C" w:rsidRDefault="0008461E" w:rsidP="00F049EE">
            <w:pPr>
              <w:pStyle w:val="Sinespaciado"/>
              <w:rPr>
                <w:rFonts w:ascii="Calibri" w:hAnsi="Calibri" w:cs="Calibri"/>
                <w:i/>
                <w:sz w:val="20"/>
                <w:szCs w:val="20"/>
              </w:rPr>
            </w:pPr>
            <w:r>
              <w:rPr>
                <w:rFonts w:ascii="Calibri" w:hAnsi="Calibri" w:cs="Calibri"/>
                <w:i/>
                <w:sz w:val="20"/>
                <w:szCs w:val="20"/>
              </w:rPr>
              <w:t>n/a</w:t>
            </w:r>
          </w:p>
        </w:tc>
      </w:tr>
      <w:tr w:rsidR="00DF7278" w:rsidRPr="003E000C" w14:paraId="4339FB64" w14:textId="77777777" w:rsidTr="0008461E">
        <w:trPr>
          <w:jc w:val="center"/>
        </w:trPr>
        <w:tc>
          <w:tcPr>
            <w:tcW w:w="2520" w:type="dxa"/>
            <w:tcBorders>
              <w:bottom w:val="single" w:sz="4" w:space="0" w:color="000000"/>
            </w:tcBorders>
          </w:tcPr>
          <w:p w14:paraId="4B5F113F" w14:textId="226E00D3" w:rsidR="00DF7278" w:rsidRDefault="00DF7278" w:rsidP="00DF7278">
            <w:pPr>
              <w:pStyle w:val="Sinespaciado"/>
              <w:rPr>
                <w:rFonts w:ascii="Calibri" w:hAnsi="Calibri" w:cs="Calibri"/>
                <w:i/>
                <w:sz w:val="20"/>
                <w:szCs w:val="20"/>
              </w:rPr>
            </w:pPr>
            <w:r>
              <w:rPr>
                <w:rFonts w:ascii="Calibri" w:hAnsi="Calibri" w:cs="Calibri"/>
                <w:i/>
                <w:sz w:val="20"/>
                <w:szCs w:val="20"/>
              </w:rPr>
              <w:t>Donor reporting</w:t>
            </w:r>
          </w:p>
        </w:tc>
        <w:tc>
          <w:tcPr>
            <w:tcW w:w="2155" w:type="dxa"/>
            <w:tcBorders>
              <w:bottom w:val="single" w:sz="4" w:space="0" w:color="000000"/>
            </w:tcBorders>
          </w:tcPr>
          <w:p w14:paraId="19258836" w14:textId="71225BCB" w:rsidR="00DF7278" w:rsidRDefault="00DF7278" w:rsidP="00DF7278">
            <w:pPr>
              <w:pStyle w:val="Sinespaciado"/>
              <w:rPr>
                <w:rFonts w:ascii="Calibri" w:hAnsi="Calibri" w:cs="Calibri"/>
                <w:i/>
                <w:sz w:val="20"/>
                <w:szCs w:val="20"/>
              </w:rPr>
            </w:pPr>
            <w:r>
              <w:rPr>
                <w:rFonts w:ascii="Calibri" w:hAnsi="Calibri" w:cs="Calibri"/>
                <w:i/>
                <w:sz w:val="20"/>
                <w:szCs w:val="20"/>
              </w:rPr>
              <w:t>Prepare and present narrative and financial reports to donor and update the information in DAMS</w:t>
            </w:r>
          </w:p>
        </w:tc>
        <w:tc>
          <w:tcPr>
            <w:tcW w:w="2250" w:type="dxa"/>
            <w:tcBorders>
              <w:bottom w:val="single" w:sz="4" w:space="0" w:color="000000"/>
            </w:tcBorders>
          </w:tcPr>
          <w:p w14:paraId="4FE74FCA" w14:textId="7D83C1C0" w:rsidR="00DF7278" w:rsidRDefault="00DF7278" w:rsidP="00DF7278">
            <w:pPr>
              <w:pStyle w:val="Sinespaciado"/>
              <w:rPr>
                <w:rFonts w:ascii="Calibri" w:hAnsi="Calibri" w:cs="Calibri"/>
                <w:i/>
                <w:sz w:val="20"/>
                <w:szCs w:val="20"/>
              </w:rPr>
            </w:pPr>
            <w:r>
              <w:rPr>
                <w:rFonts w:ascii="Calibri" w:hAnsi="Calibri" w:cs="Calibri"/>
                <w:i/>
                <w:sz w:val="20"/>
                <w:szCs w:val="20"/>
              </w:rPr>
              <w:t>Programme Analyst</w:t>
            </w:r>
          </w:p>
        </w:tc>
        <w:tc>
          <w:tcPr>
            <w:tcW w:w="2250" w:type="dxa"/>
            <w:tcBorders>
              <w:bottom w:val="single" w:sz="4" w:space="0" w:color="000000"/>
            </w:tcBorders>
          </w:tcPr>
          <w:p w14:paraId="42185D50" w14:textId="77777777" w:rsidR="00DF7278" w:rsidRDefault="00DF7278" w:rsidP="00DF7278">
            <w:pPr>
              <w:pStyle w:val="Sinespaciado"/>
              <w:rPr>
                <w:rFonts w:ascii="Calibri" w:hAnsi="Calibri" w:cs="Calibri"/>
                <w:i/>
                <w:sz w:val="20"/>
                <w:szCs w:val="20"/>
              </w:rPr>
            </w:pPr>
            <w:r>
              <w:rPr>
                <w:rFonts w:ascii="Calibri" w:hAnsi="Calibri" w:cs="Calibri"/>
                <w:i/>
                <w:sz w:val="20"/>
                <w:szCs w:val="20"/>
              </w:rPr>
              <w:t>Internal Staff: Programme staff assigned to the projects and Programme and Finance Associate</w:t>
            </w:r>
          </w:p>
          <w:p w14:paraId="77ECDFDB" w14:textId="13AF3A69" w:rsidR="00DF7278" w:rsidRDefault="00DF7278" w:rsidP="00DF7278">
            <w:pPr>
              <w:pStyle w:val="Sinespaciado"/>
              <w:rPr>
                <w:rFonts w:ascii="Calibri" w:hAnsi="Calibri" w:cs="Calibri"/>
                <w:i/>
                <w:sz w:val="20"/>
                <w:szCs w:val="20"/>
              </w:rPr>
            </w:pPr>
            <w:r>
              <w:rPr>
                <w:rFonts w:ascii="Calibri" w:hAnsi="Calibri" w:cs="Calibri"/>
                <w:i/>
                <w:sz w:val="20"/>
                <w:szCs w:val="20"/>
              </w:rPr>
              <w:t>Donors: Itaipú Binational and EU</w:t>
            </w:r>
          </w:p>
        </w:tc>
        <w:tc>
          <w:tcPr>
            <w:tcW w:w="2700" w:type="dxa"/>
            <w:tcBorders>
              <w:bottom w:val="single" w:sz="4" w:space="0" w:color="000000"/>
            </w:tcBorders>
          </w:tcPr>
          <w:p w14:paraId="5759DA32" w14:textId="7DB90430" w:rsidR="00DF7278" w:rsidRDefault="00DF7278" w:rsidP="00DF7278">
            <w:pPr>
              <w:pStyle w:val="Sinespaciado"/>
              <w:rPr>
                <w:rFonts w:ascii="Calibri" w:hAnsi="Calibri" w:cs="Calibri"/>
                <w:i/>
                <w:sz w:val="20"/>
                <w:szCs w:val="20"/>
              </w:rPr>
            </w:pPr>
            <w:r>
              <w:rPr>
                <w:rFonts w:ascii="Calibri" w:hAnsi="Calibri" w:cs="Calibri"/>
                <w:i/>
                <w:sz w:val="20"/>
                <w:szCs w:val="20"/>
              </w:rPr>
              <w:t>05/06/2018 (</w:t>
            </w:r>
            <w:r w:rsidRPr="00DF7278">
              <w:rPr>
                <w:rFonts w:ascii="Calibri" w:hAnsi="Calibri" w:cs="Calibri"/>
                <w:i/>
                <w:sz w:val="20"/>
                <w:szCs w:val="20"/>
              </w:rPr>
              <w:t>Final Narrative &amp; Provisional Reports</w:t>
            </w:r>
            <w:r>
              <w:rPr>
                <w:rFonts w:ascii="Calibri" w:hAnsi="Calibri" w:cs="Calibri"/>
                <w:i/>
                <w:sz w:val="20"/>
                <w:szCs w:val="20"/>
              </w:rPr>
              <w:t>) – DAMS ID: 11615 - Itaipú</w:t>
            </w:r>
          </w:p>
          <w:p w14:paraId="6013C9B9" w14:textId="77777777" w:rsidR="00DF7278" w:rsidRDefault="00DF7278" w:rsidP="00DF7278">
            <w:pPr>
              <w:pStyle w:val="Sinespaciado"/>
              <w:rPr>
                <w:rFonts w:ascii="Calibri" w:hAnsi="Calibri" w:cs="Calibri"/>
                <w:i/>
                <w:sz w:val="20"/>
                <w:szCs w:val="20"/>
              </w:rPr>
            </w:pPr>
          </w:p>
          <w:p w14:paraId="0601327E" w14:textId="0CF50703" w:rsidR="00DF7278" w:rsidRDefault="00DF7278" w:rsidP="00DF7278">
            <w:pPr>
              <w:pStyle w:val="Sinespaciado"/>
              <w:rPr>
                <w:rFonts w:ascii="Calibri" w:hAnsi="Calibri" w:cs="Calibri"/>
                <w:i/>
                <w:sz w:val="20"/>
                <w:szCs w:val="20"/>
              </w:rPr>
            </w:pPr>
            <w:r>
              <w:rPr>
                <w:rFonts w:ascii="Calibri" w:hAnsi="Calibri" w:cs="Calibri"/>
                <w:i/>
                <w:sz w:val="20"/>
                <w:szCs w:val="20"/>
              </w:rPr>
              <w:t>21/08/2018 (</w:t>
            </w:r>
            <w:r w:rsidRPr="00DF7278">
              <w:rPr>
                <w:rFonts w:ascii="Calibri" w:hAnsi="Calibri" w:cs="Calibri"/>
                <w:i/>
                <w:sz w:val="20"/>
                <w:szCs w:val="20"/>
              </w:rPr>
              <w:t xml:space="preserve">Interim </w:t>
            </w:r>
            <w:r>
              <w:rPr>
                <w:rFonts w:ascii="Calibri" w:hAnsi="Calibri" w:cs="Calibri"/>
                <w:i/>
                <w:sz w:val="20"/>
                <w:szCs w:val="20"/>
              </w:rPr>
              <w:t xml:space="preserve">Narrative and </w:t>
            </w:r>
            <w:r w:rsidRPr="00DF7278">
              <w:rPr>
                <w:rFonts w:ascii="Calibri" w:hAnsi="Calibri" w:cs="Calibri"/>
                <w:i/>
                <w:sz w:val="20"/>
                <w:szCs w:val="20"/>
              </w:rPr>
              <w:t>Financial Report</w:t>
            </w:r>
            <w:r>
              <w:rPr>
                <w:rFonts w:ascii="Calibri" w:hAnsi="Calibri" w:cs="Calibri"/>
                <w:i/>
                <w:sz w:val="20"/>
                <w:szCs w:val="20"/>
              </w:rPr>
              <w:t>s) DAMS ID: 12171 – EU</w:t>
            </w:r>
          </w:p>
          <w:p w14:paraId="5554CED7" w14:textId="3DE29D40" w:rsidR="00DF7278" w:rsidRDefault="00DF7278" w:rsidP="00DF7278">
            <w:pPr>
              <w:pStyle w:val="Sinespaciado"/>
              <w:rPr>
                <w:rFonts w:ascii="Calibri" w:hAnsi="Calibri" w:cs="Calibri"/>
                <w:i/>
                <w:sz w:val="20"/>
                <w:szCs w:val="20"/>
              </w:rPr>
            </w:pPr>
          </w:p>
        </w:tc>
        <w:tc>
          <w:tcPr>
            <w:tcW w:w="1530" w:type="dxa"/>
            <w:tcBorders>
              <w:bottom w:val="single" w:sz="4" w:space="0" w:color="000000"/>
            </w:tcBorders>
          </w:tcPr>
          <w:p w14:paraId="318FF8BB" w14:textId="7498C2E3" w:rsidR="00DF7278" w:rsidRDefault="00DF7278" w:rsidP="00DF7278">
            <w:pPr>
              <w:pStyle w:val="Sinespaciado"/>
              <w:rPr>
                <w:rFonts w:ascii="Calibri" w:hAnsi="Calibri" w:cs="Calibri"/>
                <w:i/>
                <w:sz w:val="20"/>
                <w:szCs w:val="20"/>
              </w:rPr>
            </w:pPr>
            <w:r>
              <w:rPr>
                <w:rFonts w:ascii="Calibri" w:hAnsi="Calibri" w:cs="Calibri"/>
                <w:i/>
                <w:sz w:val="20"/>
                <w:szCs w:val="20"/>
              </w:rPr>
              <w:t>n/a</w:t>
            </w:r>
          </w:p>
        </w:tc>
        <w:tc>
          <w:tcPr>
            <w:tcW w:w="1260" w:type="dxa"/>
            <w:tcBorders>
              <w:bottom w:val="single" w:sz="4" w:space="0" w:color="000000"/>
            </w:tcBorders>
          </w:tcPr>
          <w:p w14:paraId="7B45E39D" w14:textId="23797587" w:rsidR="00DF7278" w:rsidRDefault="00DF7278" w:rsidP="00DF7278">
            <w:pPr>
              <w:pStyle w:val="Sinespaciado"/>
              <w:rPr>
                <w:rFonts w:ascii="Calibri" w:hAnsi="Calibri" w:cs="Calibri"/>
                <w:i/>
                <w:sz w:val="20"/>
                <w:szCs w:val="20"/>
              </w:rPr>
            </w:pPr>
            <w:r>
              <w:rPr>
                <w:rFonts w:ascii="Calibri" w:hAnsi="Calibri" w:cs="Calibri"/>
                <w:i/>
                <w:sz w:val="20"/>
                <w:szCs w:val="20"/>
              </w:rPr>
              <w:t>n/a</w:t>
            </w:r>
          </w:p>
        </w:tc>
      </w:tr>
    </w:tbl>
    <w:p w14:paraId="2DDD39F8" w14:textId="2D14A74D" w:rsidR="00692E1E" w:rsidRDefault="00692E1E" w:rsidP="0008461E">
      <w:pPr>
        <w:spacing w:before="240" w:after="240"/>
        <w:rPr>
          <w:rFonts w:ascii="Calibri" w:hAnsi="Calibri" w:cs="Arial"/>
          <w:b/>
          <w:sz w:val="28"/>
          <w:szCs w:val="28"/>
        </w:rPr>
      </w:pPr>
    </w:p>
    <w:p w14:paraId="2F1AADF8" w14:textId="77777777" w:rsidR="00DF7278" w:rsidRDefault="00DF7278" w:rsidP="0008461E">
      <w:pPr>
        <w:spacing w:before="240" w:after="240"/>
        <w:rPr>
          <w:rFonts w:ascii="Calibri" w:hAnsi="Calibri" w:cs="Arial"/>
          <w:b/>
          <w:sz w:val="28"/>
          <w:szCs w:val="28"/>
        </w:rPr>
      </w:pPr>
    </w:p>
    <w:p w14:paraId="746EF901" w14:textId="2A390810" w:rsidR="0008461E" w:rsidRPr="00174940" w:rsidRDefault="0008461E" w:rsidP="0008461E">
      <w:pPr>
        <w:rPr>
          <w:rFonts w:ascii="Calibri" w:hAnsi="Calibri" w:cs="Arial"/>
          <w:b/>
          <w:sz w:val="28"/>
          <w:szCs w:val="28"/>
        </w:rPr>
      </w:pPr>
      <w:r w:rsidRPr="00174940">
        <w:rPr>
          <w:rFonts w:ascii="Calibri" w:hAnsi="Calibri" w:cs="Arial"/>
          <w:b/>
          <w:sz w:val="28"/>
          <w:szCs w:val="28"/>
        </w:rPr>
        <w:lastRenderedPageBreak/>
        <w:t>Research Plan 20</w:t>
      </w:r>
      <w:r w:rsidR="00B305BA">
        <w:rPr>
          <w:rFonts w:ascii="Calibri" w:hAnsi="Calibri" w:cs="Arial"/>
          <w:b/>
          <w:sz w:val="28"/>
          <w:szCs w:val="28"/>
        </w:rPr>
        <w:t>18</w:t>
      </w:r>
    </w:p>
    <w:p w14:paraId="60537EA4" w14:textId="77777777" w:rsidR="0008461E" w:rsidRPr="00B2038C" w:rsidRDefault="0008461E" w:rsidP="0008461E">
      <w:pPr>
        <w:tabs>
          <w:tab w:val="left" w:pos="0"/>
        </w:tabs>
        <w:jc w:val="both"/>
        <w:rPr>
          <w:rFonts w:ascii="Calibri" w:hAnsi="Calibri"/>
          <w:i/>
          <w:sz w:val="20"/>
          <w:szCs w:val="20"/>
        </w:rPr>
      </w:pPr>
    </w:p>
    <w:tbl>
      <w:tblPr>
        <w:tblW w:w="14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9"/>
        <w:gridCol w:w="4022"/>
        <w:gridCol w:w="3150"/>
        <w:gridCol w:w="990"/>
        <w:gridCol w:w="1676"/>
      </w:tblGrid>
      <w:tr w:rsidR="0008461E" w:rsidRPr="00A917F6" w14:paraId="5AFF6BBA" w14:textId="77777777" w:rsidTr="00B305BA">
        <w:trPr>
          <w:tblHeader/>
          <w:jc w:val="center"/>
        </w:trPr>
        <w:tc>
          <w:tcPr>
            <w:tcW w:w="4789" w:type="dxa"/>
            <w:vMerge w:val="restart"/>
            <w:shd w:val="clear" w:color="auto" w:fill="ACB9CA" w:themeFill="text2" w:themeFillTint="66"/>
          </w:tcPr>
          <w:p w14:paraId="7E2E4D57"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4022" w:type="dxa"/>
            <w:vMerge w:val="restart"/>
            <w:shd w:val="clear" w:color="auto" w:fill="ACB9CA" w:themeFill="text2" w:themeFillTint="66"/>
          </w:tcPr>
          <w:p w14:paraId="5159F4CC"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3150" w:type="dxa"/>
            <w:vMerge w:val="restart"/>
            <w:shd w:val="clear" w:color="auto" w:fill="ACB9CA" w:themeFill="text2" w:themeFillTint="66"/>
          </w:tcPr>
          <w:p w14:paraId="0311090F"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666" w:type="dxa"/>
            <w:gridSpan w:val="2"/>
            <w:shd w:val="clear" w:color="auto" w:fill="ACB9CA" w:themeFill="text2" w:themeFillTint="66"/>
          </w:tcPr>
          <w:p w14:paraId="3F953AD9" w14:textId="77777777"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4AF57B33" w14:textId="77777777" w:rsidTr="00B305BA">
        <w:trPr>
          <w:jc w:val="center"/>
        </w:trPr>
        <w:tc>
          <w:tcPr>
            <w:tcW w:w="4789" w:type="dxa"/>
            <w:vMerge/>
            <w:tcBorders>
              <w:bottom w:val="single" w:sz="4" w:space="0" w:color="000000"/>
            </w:tcBorders>
            <w:shd w:val="clear" w:color="auto" w:fill="ACB9CA" w:themeFill="text2" w:themeFillTint="66"/>
          </w:tcPr>
          <w:p w14:paraId="13D4A7B3" w14:textId="77777777" w:rsidR="0008461E" w:rsidRPr="003E000C" w:rsidRDefault="0008461E" w:rsidP="00F049EE">
            <w:pPr>
              <w:pStyle w:val="Sinespaciado"/>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14:paraId="60322B6F" w14:textId="77777777" w:rsidR="0008461E" w:rsidRPr="003E000C" w:rsidRDefault="0008461E" w:rsidP="00F049EE">
            <w:pPr>
              <w:pStyle w:val="Sinespaciado"/>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14:paraId="7FB91E02" w14:textId="77777777" w:rsidR="0008461E" w:rsidRPr="003E000C" w:rsidRDefault="0008461E" w:rsidP="00F049EE">
            <w:pPr>
              <w:pStyle w:val="Sinespaciado"/>
              <w:rPr>
                <w:rFonts w:ascii="Calibri" w:hAnsi="Calibri" w:cs="Calibri"/>
                <w:i/>
                <w:sz w:val="22"/>
                <w:szCs w:val="22"/>
              </w:rPr>
            </w:pPr>
          </w:p>
        </w:tc>
        <w:tc>
          <w:tcPr>
            <w:tcW w:w="990" w:type="dxa"/>
            <w:tcBorders>
              <w:bottom w:val="single" w:sz="4" w:space="0" w:color="000000"/>
            </w:tcBorders>
            <w:shd w:val="clear" w:color="auto" w:fill="ACB9CA" w:themeFill="text2" w:themeFillTint="66"/>
          </w:tcPr>
          <w:p w14:paraId="7BC12703" w14:textId="77777777" w:rsidR="0008461E" w:rsidRPr="003E000C" w:rsidRDefault="0008461E" w:rsidP="00F049EE">
            <w:pPr>
              <w:pStyle w:val="Sinespaciado"/>
              <w:rPr>
                <w:rFonts w:ascii="Calibri" w:hAnsi="Calibri" w:cs="Calibri"/>
                <w:i/>
                <w:sz w:val="22"/>
                <w:szCs w:val="22"/>
              </w:rPr>
            </w:pPr>
            <w:r w:rsidRPr="003E000C">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14:paraId="3C029AB2" w14:textId="77777777" w:rsidR="0008461E" w:rsidRPr="003E000C" w:rsidRDefault="0008461E" w:rsidP="00F049EE">
            <w:pPr>
              <w:pStyle w:val="Sinespaciado"/>
              <w:rPr>
                <w:rFonts w:ascii="Calibri" w:hAnsi="Calibri" w:cs="Calibri"/>
                <w:i/>
                <w:sz w:val="22"/>
                <w:szCs w:val="22"/>
              </w:rPr>
            </w:pPr>
            <w:r w:rsidRPr="003E000C">
              <w:rPr>
                <w:rFonts w:ascii="Calibri" w:hAnsi="Calibri" w:cs="Calibri"/>
                <w:i/>
                <w:sz w:val="22"/>
                <w:szCs w:val="22"/>
              </w:rPr>
              <w:t>Amount</w:t>
            </w:r>
          </w:p>
        </w:tc>
      </w:tr>
      <w:tr w:rsidR="0008461E" w:rsidRPr="003E000C" w14:paraId="59AD4B39" w14:textId="77777777" w:rsidTr="00B305BA">
        <w:trPr>
          <w:jc w:val="center"/>
        </w:trPr>
        <w:tc>
          <w:tcPr>
            <w:tcW w:w="14627" w:type="dxa"/>
            <w:gridSpan w:val="5"/>
            <w:shd w:val="clear" w:color="auto" w:fill="DEEAF6" w:themeFill="accent1" w:themeFillTint="33"/>
          </w:tcPr>
          <w:p w14:paraId="468439E1" w14:textId="77777777" w:rsidR="0008461E" w:rsidRPr="003E000C" w:rsidRDefault="0008461E" w:rsidP="00F049EE">
            <w:pPr>
              <w:pStyle w:val="Sinespaciado"/>
              <w:jc w:val="center"/>
              <w:rPr>
                <w:rFonts w:ascii="Calibri" w:hAnsi="Calibri" w:cs="Calibri"/>
                <w:i/>
              </w:rPr>
            </w:pPr>
            <w:r w:rsidRPr="003E000C">
              <w:rPr>
                <w:rFonts w:ascii="Calibri" w:hAnsi="Calibri" w:cs="Calibri"/>
                <w:b/>
              </w:rPr>
              <w:t>RESEARCH</w:t>
            </w:r>
          </w:p>
        </w:tc>
      </w:tr>
      <w:tr w:rsidR="00B305BA" w:rsidRPr="00B305BA" w14:paraId="7D8E8A0E" w14:textId="77777777" w:rsidTr="00B305BA">
        <w:trPr>
          <w:trHeight w:val="70"/>
          <w:jc w:val="center"/>
        </w:trPr>
        <w:tc>
          <w:tcPr>
            <w:tcW w:w="4789" w:type="dxa"/>
          </w:tcPr>
          <w:p w14:paraId="682BA56B" w14:textId="6C02EC1A" w:rsidR="004E0CC2" w:rsidRPr="00B305BA" w:rsidRDefault="000E036F" w:rsidP="00160EA6">
            <w:pPr>
              <w:pStyle w:val="Sinespaciado"/>
              <w:rPr>
                <w:rFonts w:ascii="Calibri" w:hAnsi="Calibri" w:cs="Calibri"/>
                <w:i/>
                <w:color w:val="FF0000"/>
                <w:sz w:val="20"/>
                <w:szCs w:val="20"/>
              </w:rPr>
            </w:pPr>
            <w:r>
              <w:rPr>
                <w:rFonts w:ascii="Calibri" w:hAnsi="Calibri" w:cs="Calibri"/>
                <w:i/>
                <w:sz w:val="20"/>
                <w:szCs w:val="20"/>
              </w:rPr>
              <w:t xml:space="preserve">Publication of the </w:t>
            </w:r>
            <w:r w:rsidRPr="000E036F">
              <w:rPr>
                <w:rFonts w:ascii="Calibri" w:hAnsi="Calibri" w:cs="Calibri"/>
                <w:i/>
                <w:sz w:val="20"/>
                <w:szCs w:val="20"/>
              </w:rPr>
              <w:t>Economic empowerment of women in vulnerability situations through gender mainstreaming in projects and flagship programs of the Secretariat of Social Action (SAS)</w:t>
            </w:r>
          </w:p>
        </w:tc>
        <w:tc>
          <w:tcPr>
            <w:tcW w:w="4022" w:type="dxa"/>
            <w:shd w:val="clear" w:color="auto" w:fill="FFFFFF" w:themeFill="background1"/>
          </w:tcPr>
          <w:p w14:paraId="6D75E04C" w14:textId="75C20207" w:rsidR="004E0CC2" w:rsidRPr="00B305BA" w:rsidRDefault="004E0CC2" w:rsidP="004E0CC2">
            <w:pPr>
              <w:pStyle w:val="Sinespaciado"/>
              <w:rPr>
                <w:rFonts w:ascii="Calibri" w:hAnsi="Calibri" w:cs="Calibri"/>
                <w:i/>
                <w:color w:val="FF0000"/>
                <w:sz w:val="20"/>
                <w:szCs w:val="20"/>
              </w:rPr>
            </w:pPr>
            <w:r w:rsidRPr="000E036F">
              <w:rPr>
                <w:rFonts w:ascii="Calibri" w:hAnsi="Calibri" w:cs="Calibri"/>
                <w:i/>
                <w:sz w:val="20"/>
                <w:szCs w:val="20"/>
              </w:rPr>
              <w:t>UN Women</w:t>
            </w:r>
          </w:p>
        </w:tc>
        <w:tc>
          <w:tcPr>
            <w:tcW w:w="3150" w:type="dxa"/>
            <w:shd w:val="clear" w:color="auto" w:fill="FFFFFF" w:themeFill="background1"/>
          </w:tcPr>
          <w:p w14:paraId="5E2AA910" w14:textId="06B3EB53" w:rsidR="004E0CC2" w:rsidRPr="00B305BA" w:rsidRDefault="000E036F" w:rsidP="004E0CC2">
            <w:pPr>
              <w:pStyle w:val="Sinespaciado"/>
              <w:rPr>
                <w:rFonts w:ascii="Calibri" w:hAnsi="Calibri" w:cs="Calibri"/>
                <w:i/>
                <w:color w:val="FF0000"/>
                <w:sz w:val="20"/>
                <w:szCs w:val="20"/>
              </w:rPr>
            </w:pPr>
            <w:r w:rsidRPr="000E036F">
              <w:rPr>
                <w:rFonts w:ascii="Calibri" w:hAnsi="Calibri" w:cs="Calibri"/>
                <w:i/>
                <w:sz w:val="20"/>
                <w:szCs w:val="20"/>
              </w:rPr>
              <w:t>3/2018-10/2018</w:t>
            </w:r>
          </w:p>
        </w:tc>
        <w:tc>
          <w:tcPr>
            <w:tcW w:w="990" w:type="dxa"/>
          </w:tcPr>
          <w:p w14:paraId="25A4A28E" w14:textId="77777777" w:rsidR="004E0CC2" w:rsidRPr="000E036F" w:rsidRDefault="004E0CC2" w:rsidP="004E0CC2">
            <w:pPr>
              <w:pStyle w:val="Sinespaciado"/>
              <w:rPr>
                <w:rFonts w:ascii="Calibri" w:hAnsi="Calibri" w:cs="Calibri"/>
                <w:i/>
                <w:sz w:val="20"/>
                <w:szCs w:val="20"/>
              </w:rPr>
            </w:pPr>
            <w:r w:rsidRPr="000E036F">
              <w:rPr>
                <w:rFonts w:ascii="Calibri" w:hAnsi="Calibri" w:cs="Calibri"/>
                <w:i/>
                <w:sz w:val="20"/>
                <w:szCs w:val="20"/>
              </w:rPr>
              <w:t>Core</w:t>
            </w:r>
          </w:p>
        </w:tc>
        <w:tc>
          <w:tcPr>
            <w:tcW w:w="1676" w:type="dxa"/>
          </w:tcPr>
          <w:p w14:paraId="37FCEFF6" w14:textId="192A43F5" w:rsidR="004E0CC2" w:rsidRPr="000E036F" w:rsidRDefault="000E036F" w:rsidP="00160EA6">
            <w:pPr>
              <w:pStyle w:val="Sinespaciado"/>
              <w:tabs>
                <w:tab w:val="left" w:pos="1125"/>
              </w:tabs>
              <w:rPr>
                <w:rFonts w:ascii="Calibri" w:hAnsi="Calibri" w:cs="Calibri"/>
                <w:i/>
                <w:sz w:val="20"/>
                <w:szCs w:val="20"/>
              </w:rPr>
            </w:pPr>
            <w:r w:rsidRPr="000E036F">
              <w:rPr>
                <w:rFonts w:ascii="Calibri" w:hAnsi="Calibri" w:cs="Calibri"/>
                <w:i/>
                <w:sz w:val="20"/>
                <w:szCs w:val="20"/>
              </w:rPr>
              <w:t>$2</w:t>
            </w:r>
            <w:r w:rsidR="004E0CC2" w:rsidRPr="000E036F">
              <w:rPr>
                <w:rFonts w:ascii="Calibri" w:hAnsi="Calibri" w:cs="Calibri"/>
                <w:i/>
                <w:sz w:val="20"/>
                <w:szCs w:val="20"/>
              </w:rPr>
              <w:t>,000</w:t>
            </w:r>
            <w:r w:rsidR="00160EA6" w:rsidRPr="000E036F">
              <w:rPr>
                <w:rFonts w:ascii="Calibri" w:hAnsi="Calibri" w:cs="Calibri"/>
                <w:i/>
                <w:sz w:val="20"/>
                <w:szCs w:val="20"/>
              </w:rPr>
              <w:tab/>
            </w:r>
          </w:p>
        </w:tc>
      </w:tr>
      <w:tr w:rsidR="000E036F" w:rsidRPr="003E000C" w14:paraId="1C418689" w14:textId="77777777" w:rsidTr="00B305BA">
        <w:trPr>
          <w:trHeight w:val="70"/>
          <w:jc w:val="center"/>
        </w:trPr>
        <w:tc>
          <w:tcPr>
            <w:tcW w:w="4789" w:type="dxa"/>
          </w:tcPr>
          <w:p w14:paraId="14D08826" w14:textId="47288ACB" w:rsidR="000E036F" w:rsidRPr="00160EA6" w:rsidRDefault="000E036F" w:rsidP="000E036F">
            <w:pPr>
              <w:pStyle w:val="Sinespaciado"/>
              <w:rPr>
                <w:rFonts w:ascii="Calibri" w:hAnsi="Calibri" w:cs="Calibri"/>
                <w:i/>
                <w:sz w:val="20"/>
                <w:szCs w:val="20"/>
              </w:rPr>
            </w:pPr>
            <w:r>
              <w:rPr>
                <w:rFonts w:ascii="Calibri" w:hAnsi="Calibri" w:cs="Calibri"/>
                <w:i/>
                <w:sz w:val="20"/>
                <w:szCs w:val="20"/>
              </w:rPr>
              <w:t xml:space="preserve">Systematization of the </w:t>
            </w:r>
            <w:r w:rsidRPr="000E036F">
              <w:rPr>
                <w:rFonts w:ascii="Calibri" w:hAnsi="Calibri" w:cs="Calibri"/>
                <w:i/>
                <w:sz w:val="20"/>
                <w:szCs w:val="20"/>
              </w:rPr>
              <w:t>pilot planning experience with gender indicators with the Ministry of Public Works</w:t>
            </w:r>
          </w:p>
        </w:tc>
        <w:tc>
          <w:tcPr>
            <w:tcW w:w="4022" w:type="dxa"/>
            <w:shd w:val="clear" w:color="auto" w:fill="FFFFFF" w:themeFill="background1"/>
          </w:tcPr>
          <w:p w14:paraId="1F03DA8C" w14:textId="2B5EDE34" w:rsidR="000E036F" w:rsidRDefault="000E036F" w:rsidP="000E036F">
            <w:pPr>
              <w:pStyle w:val="Sinespaciado"/>
              <w:rPr>
                <w:rFonts w:ascii="Calibri" w:hAnsi="Calibri" w:cs="Calibri"/>
                <w:i/>
                <w:sz w:val="20"/>
                <w:szCs w:val="20"/>
              </w:rPr>
            </w:pPr>
            <w:r w:rsidRPr="000E036F">
              <w:rPr>
                <w:rFonts w:ascii="Calibri" w:hAnsi="Calibri" w:cs="Calibri"/>
                <w:i/>
                <w:sz w:val="20"/>
                <w:szCs w:val="20"/>
              </w:rPr>
              <w:t>UN Women</w:t>
            </w:r>
          </w:p>
        </w:tc>
        <w:tc>
          <w:tcPr>
            <w:tcW w:w="3150" w:type="dxa"/>
            <w:shd w:val="clear" w:color="auto" w:fill="FFFFFF" w:themeFill="background1"/>
          </w:tcPr>
          <w:p w14:paraId="71E3DDEF" w14:textId="2ADD8709" w:rsidR="000E036F" w:rsidRDefault="000E036F" w:rsidP="000E036F">
            <w:pPr>
              <w:pStyle w:val="Sinespaciado"/>
              <w:rPr>
                <w:rFonts w:ascii="Calibri" w:hAnsi="Calibri" w:cs="Calibri"/>
                <w:i/>
                <w:sz w:val="20"/>
                <w:szCs w:val="20"/>
              </w:rPr>
            </w:pPr>
            <w:r>
              <w:rPr>
                <w:rFonts w:ascii="Calibri" w:hAnsi="Calibri" w:cs="Calibri"/>
                <w:i/>
                <w:sz w:val="20"/>
                <w:szCs w:val="20"/>
              </w:rPr>
              <w:t>6/2018-11</w:t>
            </w:r>
            <w:r w:rsidRPr="000E036F">
              <w:rPr>
                <w:rFonts w:ascii="Calibri" w:hAnsi="Calibri" w:cs="Calibri"/>
                <w:i/>
                <w:sz w:val="20"/>
                <w:szCs w:val="20"/>
              </w:rPr>
              <w:t>/2018</w:t>
            </w:r>
          </w:p>
        </w:tc>
        <w:tc>
          <w:tcPr>
            <w:tcW w:w="990" w:type="dxa"/>
          </w:tcPr>
          <w:p w14:paraId="4DC6190D" w14:textId="36EAAD14" w:rsidR="000E036F" w:rsidRPr="003E000C" w:rsidRDefault="000E036F" w:rsidP="000E036F">
            <w:pPr>
              <w:pStyle w:val="Sinespaciado"/>
              <w:rPr>
                <w:rFonts w:ascii="Calibri" w:hAnsi="Calibri" w:cs="Calibri"/>
                <w:i/>
                <w:sz w:val="20"/>
                <w:szCs w:val="20"/>
              </w:rPr>
            </w:pPr>
            <w:r w:rsidRPr="000E036F">
              <w:rPr>
                <w:rFonts w:ascii="Calibri" w:hAnsi="Calibri" w:cs="Calibri"/>
                <w:i/>
                <w:sz w:val="20"/>
                <w:szCs w:val="20"/>
              </w:rPr>
              <w:t>Core</w:t>
            </w:r>
          </w:p>
        </w:tc>
        <w:tc>
          <w:tcPr>
            <w:tcW w:w="1676" w:type="dxa"/>
          </w:tcPr>
          <w:p w14:paraId="43BBF20C" w14:textId="75BC487E" w:rsidR="000E036F" w:rsidRDefault="000E036F" w:rsidP="000E036F">
            <w:pPr>
              <w:pStyle w:val="Sinespaciado"/>
              <w:tabs>
                <w:tab w:val="left" w:pos="1125"/>
              </w:tabs>
              <w:rPr>
                <w:rFonts w:ascii="Calibri" w:hAnsi="Calibri" w:cs="Calibri"/>
                <w:i/>
                <w:sz w:val="20"/>
                <w:szCs w:val="20"/>
              </w:rPr>
            </w:pPr>
            <w:r>
              <w:rPr>
                <w:rFonts w:ascii="Calibri" w:hAnsi="Calibri" w:cs="Calibri"/>
                <w:i/>
                <w:sz w:val="20"/>
                <w:szCs w:val="20"/>
              </w:rPr>
              <w:t>$4</w:t>
            </w:r>
            <w:r w:rsidRPr="000E036F">
              <w:rPr>
                <w:rFonts w:ascii="Calibri" w:hAnsi="Calibri" w:cs="Calibri"/>
                <w:i/>
                <w:sz w:val="20"/>
                <w:szCs w:val="20"/>
              </w:rPr>
              <w:t>,000</w:t>
            </w:r>
            <w:r w:rsidRPr="000E036F">
              <w:rPr>
                <w:rFonts w:ascii="Calibri" w:hAnsi="Calibri" w:cs="Calibri"/>
                <w:i/>
                <w:sz w:val="20"/>
                <w:szCs w:val="20"/>
              </w:rPr>
              <w:tab/>
            </w:r>
          </w:p>
        </w:tc>
      </w:tr>
      <w:tr w:rsidR="000E036F" w:rsidRPr="003E000C" w14:paraId="02657991" w14:textId="77777777" w:rsidTr="00B305BA">
        <w:trPr>
          <w:trHeight w:val="70"/>
          <w:jc w:val="center"/>
        </w:trPr>
        <w:tc>
          <w:tcPr>
            <w:tcW w:w="4789" w:type="dxa"/>
          </w:tcPr>
          <w:p w14:paraId="0DFFA57F" w14:textId="51161212" w:rsidR="000E036F" w:rsidRDefault="004D79B7" w:rsidP="000E036F">
            <w:pPr>
              <w:pStyle w:val="Sinespaciado"/>
              <w:rPr>
                <w:rFonts w:ascii="Calibri" w:hAnsi="Calibri" w:cs="Calibri"/>
                <w:i/>
                <w:sz w:val="20"/>
                <w:szCs w:val="20"/>
              </w:rPr>
            </w:pPr>
            <w:r>
              <w:rPr>
                <w:rFonts w:ascii="Calibri" w:hAnsi="Calibri" w:cs="Calibri"/>
                <w:i/>
                <w:sz w:val="20"/>
                <w:szCs w:val="20"/>
              </w:rPr>
              <w:t xml:space="preserve">Research </w:t>
            </w:r>
            <w:r w:rsidRPr="004D79B7">
              <w:rPr>
                <w:rFonts w:ascii="Calibri" w:hAnsi="Calibri" w:cs="Calibri"/>
                <w:i/>
                <w:sz w:val="20"/>
                <w:szCs w:val="20"/>
              </w:rPr>
              <w:t>on the representation of women´s political participation in the media in the electoral process toward the 2018 national elections.</w:t>
            </w:r>
          </w:p>
        </w:tc>
        <w:tc>
          <w:tcPr>
            <w:tcW w:w="4022" w:type="dxa"/>
            <w:shd w:val="clear" w:color="auto" w:fill="FFFFFF" w:themeFill="background1"/>
          </w:tcPr>
          <w:p w14:paraId="237CAE7D" w14:textId="38D89AD1" w:rsidR="000E036F" w:rsidRDefault="004D79B7" w:rsidP="000E036F">
            <w:pPr>
              <w:pStyle w:val="Sinespaciado"/>
              <w:rPr>
                <w:rFonts w:ascii="Calibri" w:hAnsi="Calibri" w:cs="Calibri"/>
                <w:i/>
                <w:sz w:val="20"/>
                <w:szCs w:val="20"/>
              </w:rPr>
            </w:pPr>
            <w:r>
              <w:rPr>
                <w:rFonts w:ascii="Calibri" w:hAnsi="Calibri" w:cs="Calibri"/>
                <w:i/>
                <w:sz w:val="20"/>
                <w:szCs w:val="20"/>
              </w:rPr>
              <w:t>UN Women</w:t>
            </w:r>
          </w:p>
        </w:tc>
        <w:tc>
          <w:tcPr>
            <w:tcW w:w="3150" w:type="dxa"/>
            <w:shd w:val="clear" w:color="auto" w:fill="FFFFFF" w:themeFill="background1"/>
          </w:tcPr>
          <w:p w14:paraId="013EB17A" w14:textId="68B80E41" w:rsidR="000E036F" w:rsidRDefault="004D79B7" w:rsidP="000E036F">
            <w:pPr>
              <w:pStyle w:val="Sinespaciado"/>
              <w:rPr>
                <w:rFonts w:ascii="Calibri" w:hAnsi="Calibri" w:cs="Calibri"/>
                <w:i/>
                <w:sz w:val="20"/>
                <w:szCs w:val="20"/>
              </w:rPr>
            </w:pPr>
            <w:r>
              <w:rPr>
                <w:rFonts w:ascii="Calibri" w:hAnsi="Calibri" w:cs="Calibri"/>
                <w:i/>
                <w:sz w:val="20"/>
                <w:szCs w:val="20"/>
              </w:rPr>
              <w:t>01/2018-07/2018</w:t>
            </w:r>
          </w:p>
        </w:tc>
        <w:tc>
          <w:tcPr>
            <w:tcW w:w="990" w:type="dxa"/>
          </w:tcPr>
          <w:p w14:paraId="5D2B5469" w14:textId="7807B4A4" w:rsidR="000E036F" w:rsidRDefault="004D79B7" w:rsidP="000E036F">
            <w:pPr>
              <w:pStyle w:val="Sinespaciado"/>
              <w:rPr>
                <w:rFonts w:ascii="Calibri" w:hAnsi="Calibri" w:cs="Calibri"/>
                <w:i/>
                <w:sz w:val="20"/>
                <w:szCs w:val="20"/>
              </w:rPr>
            </w:pPr>
            <w:r>
              <w:rPr>
                <w:rFonts w:ascii="Calibri" w:hAnsi="Calibri" w:cs="Calibri"/>
                <w:i/>
                <w:sz w:val="20"/>
                <w:szCs w:val="20"/>
              </w:rPr>
              <w:t>Non-core</w:t>
            </w:r>
          </w:p>
        </w:tc>
        <w:tc>
          <w:tcPr>
            <w:tcW w:w="1676" w:type="dxa"/>
          </w:tcPr>
          <w:p w14:paraId="625217BC" w14:textId="5AAA0065" w:rsidR="000E036F" w:rsidRDefault="004D79B7" w:rsidP="000E036F">
            <w:pPr>
              <w:pStyle w:val="Sinespaciado"/>
              <w:rPr>
                <w:rFonts w:ascii="Calibri" w:hAnsi="Calibri" w:cs="Calibri"/>
                <w:i/>
                <w:sz w:val="20"/>
                <w:szCs w:val="20"/>
              </w:rPr>
            </w:pPr>
            <w:r>
              <w:rPr>
                <w:rFonts w:ascii="Calibri" w:hAnsi="Calibri" w:cs="Calibri"/>
                <w:i/>
                <w:sz w:val="20"/>
                <w:szCs w:val="20"/>
              </w:rPr>
              <w:t>7.500</w:t>
            </w:r>
          </w:p>
        </w:tc>
      </w:tr>
      <w:tr w:rsidR="004D79B7" w:rsidRPr="003E000C" w14:paraId="08FA7372" w14:textId="77777777" w:rsidTr="00B305BA">
        <w:trPr>
          <w:trHeight w:val="70"/>
          <w:jc w:val="center"/>
        </w:trPr>
        <w:tc>
          <w:tcPr>
            <w:tcW w:w="4789" w:type="dxa"/>
          </w:tcPr>
          <w:p w14:paraId="7CF5F415" w14:textId="6277ED88" w:rsidR="004D79B7" w:rsidRDefault="004D79B7" w:rsidP="004D79B7">
            <w:pPr>
              <w:pStyle w:val="Sinespaciado"/>
              <w:rPr>
                <w:rFonts w:ascii="Calibri" w:hAnsi="Calibri" w:cs="Calibri"/>
                <w:i/>
                <w:sz w:val="20"/>
                <w:szCs w:val="20"/>
              </w:rPr>
            </w:pPr>
            <w:r>
              <w:rPr>
                <w:rFonts w:ascii="Calibri" w:hAnsi="Calibri" w:cs="Calibri"/>
                <w:i/>
                <w:sz w:val="20"/>
                <w:szCs w:val="20"/>
              </w:rPr>
              <w:t>Research</w:t>
            </w:r>
            <w:r w:rsidRPr="004D79B7">
              <w:rPr>
                <w:rFonts w:ascii="Calibri" w:hAnsi="Calibri" w:cs="Calibri"/>
                <w:i/>
                <w:sz w:val="20"/>
                <w:szCs w:val="20"/>
              </w:rPr>
              <w:t xml:space="preserve"> on political violence against women in Paraguay.</w:t>
            </w:r>
          </w:p>
        </w:tc>
        <w:tc>
          <w:tcPr>
            <w:tcW w:w="4022" w:type="dxa"/>
            <w:shd w:val="clear" w:color="auto" w:fill="FFFFFF" w:themeFill="background1"/>
          </w:tcPr>
          <w:p w14:paraId="02A1B2C2" w14:textId="61CCDAA9" w:rsidR="004D79B7" w:rsidRDefault="004D79B7" w:rsidP="004D79B7">
            <w:pPr>
              <w:pStyle w:val="Sinespaciado"/>
              <w:rPr>
                <w:rFonts w:ascii="Calibri" w:hAnsi="Calibri" w:cs="Calibri"/>
                <w:i/>
                <w:sz w:val="20"/>
                <w:szCs w:val="20"/>
              </w:rPr>
            </w:pPr>
            <w:r>
              <w:rPr>
                <w:rFonts w:ascii="Calibri" w:hAnsi="Calibri" w:cs="Calibri"/>
                <w:i/>
                <w:sz w:val="20"/>
                <w:szCs w:val="20"/>
              </w:rPr>
              <w:t>UN Women</w:t>
            </w:r>
          </w:p>
        </w:tc>
        <w:tc>
          <w:tcPr>
            <w:tcW w:w="3150" w:type="dxa"/>
            <w:shd w:val="clear" w:color="auto" w:fill="FFFFFF" w:themeFill="background1"/>
          </w:tcPr>
          <w:p w14:paraId="105369F6" w14:textId="0AED6455" w:rsidR="004D79B7" w:rsidRDefault="004D79B7" w:rsidP="004D79B7">
            <w:pPr>
              <w:pStyle w:val="Sinespaciado"/>
              <w:rPr>
                <w:rFonts w:ascii="Calibri" w:hAnsi="Calibri" w:cs="Calibri"/>
                <w:i/>
                <w:sz w:val="20"/>
                <w:szCs w:val="20"/>
              </w:rPr>
            </w:pPr>
            <w:r>
              <w:rPr>
                <w:rFonts w:ascii="Calibri" w:hAnsi="Calibri" w:cs="Calibri"/>
                <w:i/>
                <w:sz w:val="20"/>
                <w:szCs w:val="20"/>
              </w:rPr>
              <w:t>01/2018-07/2018</w:t>
            </w:r>
          </w:p>
        </w:tc>
        <w:tc>
          <w:tcPr>
            <w:tcW w:w="990" w:type="dxa"/>
          </w:tcPr>
          <w:p w14:paraId="6B14BFA9" w14:textId="502EC9AD" w:rsidR="004D79B7" w:rsidRDefault="004D79B7" w:rsidP="004D79B7">
            <w:pPr>
              <w:pStyle w:val="Sinespaciado"/>
              <w:rPr>
                <w:rFonts w:ascii="Calibri" w:hAnsi="Calibri" w:cs="Calibri"/>
                <w:i/>
                <w:sz w:val="20"/>
                <w:szCs w:val="20"/>
              </w:rPr>
            </w:pPr>
            <w:r>
              <w:rPr>
                <w:rFonts w:ascii="Calibri" w:hAnsi="Calibri" w:cs="Calibri"/>
                <w:i/>
                <w:sz w:val="20"/>
                <w:szCs w:val="20"/>
              </w:rPr>
              <w:t>Non-core</w:t>
            </w:r>
          </w:p>
        </w:tc>
        <w:tc>
          <w:tcPr>
            <w:tcW w:w="1676" w:type="dxa"/>
          </w:tcPr>
          <w:p w14:paraId="16099734" w14:textId="2DFBBF8D" w:rsidR="004D79B7" w:rsidRDefault="004D79B7" w:rsidP="004D79B7">
            <w:pPr>
              <w:pStyle w:val="Sinespaciado"/>
              <w:rPr>
                <w:rFonts w:ascii="Calibri" w:hAnsi="Calibri" w:cs="Calibri"/>
                <w:i/>
                <w:sz w:val="20"/>
                <w:szCs w:val="20"/>
              </w:rPr>
            </w:pPr>
            <w:r>
              <w:rPr>
                <w:rFonts w:ascii="Calibri" w:hAnsi="Calibri" w:cs="Calibri"/>
                <w:i/>
                <w:sz w:val="20"/>
                <w:szCs w:val="20"/>
              </w:rPr>
              <w:t>7.500</w:t>
            </w:r>
          </w:p>
        </w:tc>
      </w:tr>
      <w:tr w:rsidR="004D79B7" w:rsidRPr="003E000C" w14:paraId="25A07865" w14:textId="77777777" w:rsidTr="00B305BA">
        <w:trPr>
          <w:trHeight w:val="70"/>
          <w:jc w:val="center"/>
        </w:trPr>
        <w:tc>
          <w:tcPr>
            <w:tcW w:w="4789" w:type="dxa"/>
          </w:tcPr>
          <w:p w14:paraId="4AC70710" w14:textId="6BAD0C8E" w:rsidR="004D79B7" w:rsidRDefault="004D79B7" w:rsidP="004D79B7">
            <w:pPr>
              <w:pStyle w:val="Sinespaciado"/>
              <w:rPr>
                <w:rFonts w:ascii="Calibri" w:hAnsi="Calibri" w:cs="Calibri"/>
                <w:i/>
                <w:sz w:val="20"/>
                <w:szCs w:val="20"/>
              </w:rPr>
            </w:pPr>
            <w:r>
              <w:rPr>
                <w:rFonts w:ascii="Calibri" w:hAnsi="Calibri" w:cs="Calibri"/>
                <w:i/>
                <w:sz w:val="20"/>
                <w:szCs w:val="20"/>
              </w:rPr>
              <w:t>Research</w:t>
            </w:r>
            <w:r w:rsidRPr="004D79B7">
              <w:rPr>
                <w:rFonts w:ascii="Calibri" w:hAnsi="Calibri" w:cs="Calibri"/>
                <w:i/>
                <w:sz w:val="20"/>
                <w:szCs w:val="20"/>
              </w:rPr>
              <w:t xml:space="preserve"> on the electoral results of women in 2018, compared to the previous elections.</w:t>
            </w:r>
          </w:p>
        </w:tc>
        <w:tc>
          <w:tcPr>
            <w:tcW w:w="4022" w:type="dxa"/>
            <w:shd w:val="clear" w:color="auto" w:fill="FFFFFF" w:themeFill="background1"/>
          </w:tcPr>
          <w:p w14:paraId="5066CF99" w14:textId="10AB2887" w:rsidR="004D79B7" w:rsidRDefault="004D79B7" w:rsidP="004D79B7">
            <w:pPr>
              <w:pStyle w:val="Sinespaciado"/>
              <w:rPr>
                <w:rFonts w:ascii="Calibri" w:hAnsi="Calibri" w:cs="Calibri"/>
                <w:i/>
                <w:sz w:val="20"/>
                <w:szCs w:val="20"/>
              </w:rPr>
            </w:pPr>
            <w:r>
              <w:rPr>
                <w:rFonts w:ascii="Calibri" w:hAnsi="Calibri" w:cs="Calibri"/>
                <w:i/>
                <w:sz w:val="20"/>
                <w:szCs w:val="20"/>
              </w:rPr>
              <w:t>UN Women</w:t>
            </w:r>
          </w:p>
        </w:tc>
        <w:tc>
          <w:tcPr>
            <w:tcW w:w="3150" w:type="dxa"/>
            <w:shd w:val="clear" w:color="auto" w:fill="FFFFFF" w:themeFill="background1"/>
          </w:tcPr>
          <w:p w14:paraId="1336F1CF" w14:textId="113E6BE2" w:rsidR="004D79B7" w:rsidRDefault="004D79B7" w:rsidP="004D79B7">
            <w:pPr>
              <w:pStyle w:val="Sinespaciado"/>
              <w:rPr>
                <w:rFonts w:ascii="Calibri" w:hAnsi="Calibri" w:cs="Calibri"/>
                <w:i/>
                <w:sz w:val="20"/>
                <w:szCs w:val="20"/>
              </w:rPr>
            </w:pPr>
            <w:r>
              <w:rPr>
                <w:rFonts w:ascii="Calibri" w:hAnsi="Calibri" w:cs="Calibri"/>
                <w:i/>
                <w:sz w:val="20"/>
                <w:szCs w:val="20"/>
              </w:rPr>
              <w:t>01/2018-07/2018</w:t>
            </w:r>
          </w:p>
        </w:tc>
        <w:tc>
          <w:tcPr>
            <w:tcW w:w="990" w:type="dxa"/>
          </w:tcPr>
          <w:p w14:paraId="3DE741C7" w14:textId="22BD705B" w:rsidR="004D79B7" w:rsidRDefault="004D79B7" w:rsidP="004D79B7">
            <w:pPr>
              <w:pStyle w:val="Sinespaciado"/>
              <w:rPr>
                <w:rFonts w:ascii="Calibri" w:hAnsi="Calibri" w:cs="Calibri"/>
                <w:i/>
                <w:sz w:val="20"/>
                <w:szCs w:val="20"/>
              </w:rPr>
            </w:pPr>
            <w:r>
              <w:rPr>
                <w:rFonts w:ascii="Calibri" w:hAnsi="Calibri" w:cs="Calibri"/>
                <w:i/>
                <w:sz w:val="20"/>
                <w:szCs w:val="20"/>
              </w:rPr>
              <w:t>Non-core</w:t>
            </w:r>
          </w:p>
        </w:tc>
        <w:tc>
          <w:tcPr>
            <w:tcW w:w="1676" w:type="dxa"/>
          </w:tcPr>
          <w:p w14:paraId="6BD3563E" w14:textId="588C0FD3" w:rsidR="004D79B7" w:rsidRDefault="004D79B7" w:rsidP="004D79B7">
            <w:pPr>
              <w:pStyle w:val="Sinespaciado"/>
              <w:rPr>
                <w:rFonts w:ascii="Calibri" w:hAnsi="Calibri" w:cs="Calibri"/>
                <w:i/>
                <w:sz w:val="20"/>
                <w:szCs w:val="20"/>
              </w:rPr>
            </w:pPr>
            <w:r>
              <w:rPr>
                <w:rFonts w:ascii="Calibri" w:hAnsi="Calibri" w:cs="Calibri"/>
                <w:i/>
                <w:sz w:val="20"/>
                <w:szCs w:val="20"/>
              </w:rPr>
              <w:t>7.500</w:t>
            </w:r>
          </w:p>
        </w:tc>
      </w:tr>
      <w:tr w:rsidR="004D79B7" w:rsidRPr="003E000C" w14:paraId="13037ABC" w14:textId="77777777" w:rsidTr="00B305BA">
        <w:trPr>
          <w:trHeight w:val="70"/>
          <w:jc w:val="center"/>
        </w:trPr>
        <w:tc>
          <w:tcPr>
            <w:tcW w:w="4789" w:type="dxa"/>
          </w:tcPr>
          <w:p w14:paraId="46090EC7" w14:textId="7DDA967F" w:rsidR="004D79B7" w:rsidRDefault="004D79B7" w:rsidP="004D79B7">
            <w:pPr>
              <w:pStyle w:val="Sinespaciado"/>
              <w:rPr>
                <w:rFonts w:ascii="Calibri" w:hAnsi="Calibri" w:cs="Calibri"/>
                <w:i/>
                <w:sz w:val="20"/>
                <w:szCs w:val="20"/>
              </w:rPr>
            </w:pPr>
            <w:r w:rsidRPr="004D79B7">
              <w:rPr>
                <w:rFonts w:ascii="Calibri" w:hAnsi="Calibri" w:cs="Calibri"/>
                <w:i/>
                <w:sz w:val="20"/>
                <w:szCs w:val="20"/>
              </w:rPr>
              <w:t>Qualitative study on persistent forms and new forms of violence against women and girls.</w:t>
            </w:r>
          </w:p>
        </w:tc>
        <w:tc>
          <w:tcPr>
            <w:tcW w:w="4022" w:type="dxa"/>
            <w:shd w:val="clear" w:color="auto" w:fill="FFFFFF" w:themeFill="background1"/>
          </w:tcPr>
          <w:p w14:paraId="6488C02F" w14:textId="1B637363" w:rsidR="004D79B7" w:rsidRDefault="004D79B7" w:rsidP="004D79B7">
            <w:pPr>
              <w:pStyle w:val="Sinespaciado"/>
              <w:rPr>
                <w:rFonts w:ascii="Calibri" w:hAnsi="Calibri" w:cs="Calibri"/>
                <w:i/>
                <w:sz w:val="20"/>
                <w:szCs w:val="20"/>
              </w:rPr>
            </w:pPr>
            <w:r>
              <w:rPr>
                <w:rFonts w:ascii="Calibri" w:hAnsi="Calibri" w:cs="Calibri"/>
                <w:i/>
                <w:sz w:val="20"/>
                <w:szCs w:val="20"/>
              </w:rPr>
              <w:t>UN Women</w:t>
            </w:r>
          </w:p>
        </w:tc>
        <w:tc>
          <w:tcPr>
            <w:tcW w:w="3150" w:type="dxa"/>
            <w:shd w:val="clear" w:color="auto" w:fill="FFFFFF" w:themeFill="background1"/>
          </w:tcPr>
          <w:p w14:paraId="6D41A762" w14:textId="05999FCF" w:rsidR="004D79B7" w:rsidRDefault="004D79B7" w:rsidP="004D79B7">
            <w:pPr>
              <w:pStyle w:val="Sinespaciado"/>
              <w:rPr>
                <w:rFonts w:ascii="Calibri" w:hAnsi="Calibri" w:cs="Calibri"/>
                <w:i/>
                <w:sz w:val="20"/>
                <w:szCs w:val="20"/>
              </w:rPr>
            </w:pPr>
            <w:r>
              <w:rPr>
                <w:rFonts w:ascii="Calibri" w:hAnsi="Calibri" w:cs="Calibri"/>
                <w:i/>
                <w:sz w:val="20"/>
                <w:szCs w:val="20"/>
              </w:rPr>
              <w:t>01/2018-03/2018</w:t>
            </w:r>
          </w:p>
        </w:tc>
        <w:tc>
          <w:tcPr>
            <w:tcW w:w="990" w:type="dxa"/>
          </w:tcPr>
          <w:p w14:paraId="0ABF526A" w14:textId="47C0CA92" w:rsidR="004D79B7" w:rsidRDefault="004D79B7" w:rsidP="004D79B7">
            <w:pPr>
              <w:pStyle w:val="Sinespaciado"/>
              <w:rPr>
                <w:rFonts w:ascii="Calibri" w:hAnsi="Calibri" w:cs="Calibri"/>
                <w:i/>
                <w:sz w:val="20"/>
                <w:szCs w:val="20"/>
              </w:rPr>
            </w:pPr>
            <w:r>
              <w:rPr>
                <w:rFonts w:ascii="Calibri" w:hAnsi="Calibri" w:cs="Calibri"/>
                <w:i/>
                <w:sz w:val="20"/>
                <w:szCs w:val="20"/>
              </w:rPr>
              <w:t>Non-core</w:t>
            </w:r>
          </w:p>
        </w:tc>
        <w:tc>
          <w:tcPr>
            <w:tcW w:w="1676" w:type="dxa"/>
          </w:tcPr>
          <w:p w14:paraId="68C97111" w14:textId="69732C57" w:rsidR="004D79B7" w:rsidRDefault="004D79B7" w:rsidP="004D79B7">
            <w:pPr>
              <w:pStyle w:val="Sinespaciado"/>
              <w:rPr>
                <w:rFonts w:ascii="Calibri" w:hAnsi="Calibri" w:cs="Calibri"/>
                <w:i/>
                <w:sz w:val="20"/>
                <w:szCs w:val="20"/>
              </w:rPr>
            </w:pPr>
            <w:r>
              <w:rPr>
                <w:rFonts w:ascii="Calibri" w:hAnsi="Calibri" w:cs="Calibri"/>
                <w:i/>
                <w:sz w:val="20"/>
                <w:szCs w:val="20"/>
              </w:rPr>
              <w:t>5.000</w:t>
            </w:r>
          </w:p>
        </w:tc>
      </w:tr>
      <w:tr w:rsidR="00E60C3B" w:rsidRPr="003E000C" w14:paraId="0E4BE012" w14:textId="77777777" w:rsidTr="00B305BA">
        <w:trPr>
          <w:trHeight w:val="70"/>
          <w:jc w:val="center"/>
        </w:trPr>
        <w:tc>
          <w:tcPr>
            <w:tcW w:w="4789" w:type="dxa"/>
          </w:tcPr>
          <w:p w14:paraId="408212F1" w14:textId="5EAD6F88" w:rsidR="00E60C3B" w:rsidRPr="004D79B7" w:rsidRDefault="00E60C3B" w:rsidP="004D79B7">
            <w:pPr>
              <w:pStyle w:val="Sinespaciado"/>
              <w:rPr>
                <w:rFonts w:ascii="Calibri" w:hAnsi="Calibri" w:cs="Calibri"/>
                <w:i/>
                <w:sz w:val="20"/>
                <w:szCs w:val="20"/>
              </w:rPr>
            </w:pPr>
            <w:r>
              <w:rPr>
                <w:rFonts w:ascii="Calibri" w:hAnsi="Calibri" w:cs="Calibri"/>
                <w:i/>
                <w:sz w:val="20"/>
                <w:szCs w:val="20"/>
              </w:rPr>
              <w:t>Publication of the Equal Pay Day update</w:t>
            </w:r>
          </w:p>
        </w:tc>
        <w:tc>
          <w:tcPr>
            <w:tcW w:w="4022" w:type="dxa"/>
            <w:shd w:val="clear" w:color="auto" w:fill="FFFFFF" w:themeFill="background1"/>
          </w:tcPr>
          <w:p w14:paraId="591D801D" w14:textId="5B8C4E09" w:rsidR="00E60C3B" w:rsidRDefault="00E60C3B" w:rsidP="004D79B7">
            <w:pPr>
              <w:pStyle w:val="Sinespaciado"/>
              <w:rPr>
                <w:rFonts w:ascii="Calibri" w:hAnsi="Calibri" w:cs="Calibri"/>
                <w:i/>
                <w:sz w:val="20"/>
                <w:szCs w:val="20"/>
              </w:rPr>
            </w:pPr>
            <w:r>
              <w:rPr>
                <w:rFonts w:ascii="Calibri" w:hAnsi="Calibri" w:cs="Calibri"/>
                <w:i/>
                <w:sz w:val="20"/>
                <w:szCs w:val="20"/>
              </w:rPr>
              <w:t>UN Women</w:t>
            </w:r>
          </w:p>
        </w:tc>
        <w:tc>
          <w:tcPr>
            <w:tcW w:w="3150" w:type="dxa"/>
            <w:shd w:val="clear" w:color="auto" w:fill="FFFFFF" w:themeFill="background1"/>
          </w:tcPr>
          <w:p w14:paraId="5BC8CD32" w14:textId="6513B6DE" w:rsidR="00E60C3B" w:rsidRDefault="00E60C3B" w:rsidP="004D79B7">
            <w:pPr>
              <w:pStyle w:val="Sinespaciado"/>
              <w:rPr>
                <w:rFonts w:ascii="Calibri" w:hAnsi="Calibri" w:cs="Calibri"/>
                <w:i/>
                <w:sz w:val="20"/>
                <w:szCs w:val="20"/>
              </w:rPr>
            </w:pPr>
            <w:r>
              <w:rPr>
                <w:rFonts w:ascii="Calibri" w:hAnsi="Calibri" w:cs="Calibri"/>
                <w:i/>
                <w:sz w:val="20"/>
                <w:szCs w:val="20"/>
              </w:rPr>
              <w:t>01/2019-05/2019</w:t>
            </w:r>
          </w:p>
        </w:tc>
        <w:tc>
          <w:tcPr>
            <w:tcW w:w="990" w:type="dxa"/>
          </w:tcPr>
          <w:p w14:paraId="4174F040" w14:textId="405B4494" w:rsidR="00E60C3B" w:rsidRDefault="00E60C3B" w:rsidP="004D79B7">
            <w:pPr>
              <w:pStyle w:val="Sinespaciado"/>
              <w:rPr>
                <w:rFonts w:ascii="Calibri" w:hAnsi="Calibri" w:cs="Calibri"/>
                <w:i/>
                <w:sz w:val="20"/>
                <w:szCs w:val="20"/>
              </w:rPr>
            </w:pPr>
            <w:r>
              <w:rPr>
                <w:rFonts w:ascii="Calibri" w:hAnsi="Calibri" w:cs="Calibri"/>
                <w:i/>
                <w:sz w:val="20"/>
                <w:szCs w:val="20"/>
              </w:rPr>
              <w:t>Core</w:t>
            </w:r>
          </w:p>
        </w:tc>
        <w:tc>
          <w:tcPr>
            <w:tcW w:w="1676" w:type="dxa"/>
          </w:tcPr>
          <w:p w14:paraId="3E318F1B" w14:textId="0862CB1E" w:rsidR="00E60C3B" w:rsidRDefault="00E60C3B" w:rsidP="004D79B7">
            <w:pPr>
              <w:pStyle w:val="Sinespaciado"/>
              <w:rPr>
                <w:rFonts w:ascii="Calibri" w:hAnsi="Calibri" w:cs="Calibri"/>
                <w:i/>
                <w:sz w:val="20"/>
                <w:szCs w:val="20"/>
              </w:rPr>
            </w:pPr>
            <w:r>
              <w:rPr>
                <w:rFonts w:ascii="Calibri" w:hAnsi="Calibri" w:cs="Calibri"/>
                <w:i/>
                <w:sz w:val="20"/>
                <w:szCs w:val="20"/>
              </w:rPr>
              <w:t>3.500</w:t>
            </w:r>
          </w:p>
        </w:tc>
      </w:tr>
      <w:tr w:rsidR="00E60C3B" w:rsidRPr="003E000C" w14:paraId="73F0EF6C" w14:textId="77777777" w:rsidTr="00B305BA">
        <w:trPr>
          <w:trHeight w:val="70"/>
          <w:jc w:val="center"/>
        </w:trPr>
        <w:tc>
          <w:tcPr>
            <w:tcW w:w="4789" w:type="dxa"/>
          </w:tcPr>
          <w:p w14:paraId="257A143F" w14:textId="0020D570" w:rsidR="00E60C3B" w:rsidRDefault="00E60C3B" w:rsidP="004D79B7">
            <w:pPr>
              <w:pStyle w:val="Sinespaciado"/>
              <w:rPr>
                <w:rFonts w:ascii="Calibri" w:hAnsi="Calibri" w:cs="Calibri"/>
                <w:i/>
                <w:sz w:val="20"/>
                <w:szCs w:val="20"/>
              </w:rPr>
            </w:pPr>
            <w:r>
              <w:rPr>
                <w:rFonts w:ascii="Calibri" w:hAnsi="Calibri" w:cs="Calibri"/>
                <w:i/>
                <w:sz w:val="20"/>
                <w:szCs w:val="20"/>
              </w:rPr>
              <w:t>Roadmap of the Interinstitutional Committee to implement the Comprehensive Law on VAW.</w:t>
            </w:r>
          </w:p>
        </w:tc>
        <w:tc>
          <w:tcPr>
            <w:tcW w:w="4022" w:type="dxa"/>
            <w:shd w:val="clear" w:color="auto" w:fill="FFFFFF" w:themeFill="background1"/>
          </w:tcPr>
          <w:p w14:paraId="57678968" w14:textId="4C20062B" w:rsidR="00E60C3B" w:rsidRDefault="00E60C3B" w:rsidP="004D79B7">
            <w:pPr>
              <w:pStyle w:val="Sinespaciado"/>
              <w:rPr>
                <w:rFonts w:ascii="Calibri" w:hAnsi="Calibri" w:cs="Calibri"/>
                <w:i/>
                <w:sz w:val="20"/>
                <w:szCs w:val="20"/>
              </w:rPr>
            </w:pPr>
            <w:r>
              <w:rPr>
                <w:rFonts w:ascii="Calibri" w:hAnsi="Calibri" w:cs="Calibri"/>
                <w:i/>
                <w:sz w:val="20"/>
                <w:szCs w:val="20"/>
              </w:rPr>
              <w:t>UN Women</w:t>
            </w:r>
          </w:p>
        </w:tc>
        <w:tc>
          <w:tcPr>
            <w:tcW w:w="3150" w:type="dxa"/>
            <w:shd w:val="clear" w:color="auto" w:fill="FFFFFF" w:themeFill="background1"/>
          </w:tcPr>
          <w:p w14:paraId="3A0F306D" w14:textId="0C49A40D" w:rsidR="00E60C3B" w:rsidRDefault="00E60C3B" w:rsidP="004D79B7">
            <w:pPr>
              <w:pStyle w:val="Sinespaciado"/>
              <w:rPr>
                <w:rFonts w:ascii="Calibri" w:hAnsi="Calibri" w:cs="Calibri"/>
                <w:i/>
                <w:sz w:val="20"/>
                <w:szCs w:val="20"/>
              </w:rPr>
            </w:pPr>
            <w:r>
              <w:rPr>
                <w:rFonts w:ascii="Calibri" w:hAnsi="Calibri" w:cs="Calibri"/>
                <w:i/>
                <w:sz w:val="20"/>
                <w:szCs w:val="20"/>
              </w:rPr>
              <w:t>04/2019-11/2019</w:t>
            </w:r>
          </w:p>
        </w:tc>
        <w:tc>
          <w:tcPr>
            <w:tcW w:w="990" w:type="dxa"/>
          </w:tcPr>
          <w:p w14:paraId="73C190AC" w14:textId="002743CB" w:rsidR="00E60C3B" w:rsidRDefault="00E60C3B" w:rsidP="004D79B7">
            <w:pPr>
              <w:pStyle w:val="Sinespaciado"/>
              <w:rPr>
                <w:rFonts w:ascii="Calibri" w:hAnsi="Calibri" w:cs="Calibri"/>
                <w:i/>
                <w:sz w:val="20"/>
                <w:szCs w:val="20"/>
              </w:rPr>
            </w:pPr>
            <w:r>
              <w:rPr>
                <w:rFonts w:ascii="Calibri" w:hAnsi="Calibri" w:cs="Calibri"/>
                <w:i/>
                <w:sz w:val="20"/>
                <w:szCs w:val="20"/>
              </w:rPr>
              <w:t>Core</w:t>
            </w:r>
          </w:p>
        </w:tc>
        <w:tc>
          <w:tcPr>
            <w:tcW w:w="1676" w:type="dxa"/>
          </w:tcPr>
          <w:p w14:paraId="63D816D6" w14:textId="7D6077A4" w:rsidR="00E60C3B" w:rsidRDefault="00E60C3B" w:rsidP="004D79B7">
            <w:pPr>
              <w:pStyle w:val="Sinespaciado"/>
              <w:rPr>
                <w:rFonts w:ascii="Calibri" w:hAnsi="Calibri" w:cs="Calibri"/>
                <w:i/>
                <w:sz w:val="20"/>
                <w:szCs w:val="20"/>
              </w:rPr>
            </w:pPr>
            <w:r>
              <w:rPr>
                <w:rFonts w:ascii="Calibri" w:hAnsi="Calibri" w:cs="Calibri"/>
                <w:i/>
                <w:sz w:val="20"/>
                <w:szCs w:val="20"/>
              </w:rPr>
              <w:t>7.700</w:t>
            </w:r>
          </w:p>
        </w:tc>
        <w:bookmarkStart w:id="0" w:name="_GoBack"/>
        <w:bookmarkEnd w:id="0"/>
      </w:tr>
    </w:tbl>
    <w:p w14:paraId="5122632D" w14:textId="455A9710" w:rsidR="00B305BA" w:rsidRDefault="0008461E" w:rsidP="0008461E">
      <w:pPr>
        <w:spacing w:before="240" w:after="240"/>
        <w:rPr>
          <w:rFonts w:ascii="Calibri" w:hAnsi="Calibri" w:cs="Arial"/>
          <w:b/>
          <w:sz w:val="28"/>
          <w:szCs w:val="28"/>
        </w:rPr>
      </w:pPr>
      <w:r w:rsidRPr="00174940">
        <w:rPr>
          <w:rFonts w:ascii="Calibri" w:hAnsi="Calibri" w:cs="Arial"/>
          <w:b/>
          <w:sz w:val="28"/>
          <w:szCs w:val="28"/>
        </w:rPr>
        <w:t>Evaluation Plan 20</w:t>
      </w:r>
      <w:r w:rsidR="00B305BA">
        <w:rPr>
          <w:rFonts w:ascii="Calibri" w:hAnsi="Calibri" w:cs="Arial"/>
          <w:b/>
          <w:sz w:val="28"/>
          <w:szCs w:val="28"/>
        </w:rPr>
        <w:t>18</w:t>
      </w:r>
    </w:p>
    <w:tbl>
      <w:tblPr>
        <w:tblStyle w:val="Tablaconcuadrcula"/>
        <w:tblW w:w="14400" w:type="dxa"/>
        <w:jc w:val="center"/>
        <w:tblLayout w:type="fixed"/>
        <w:tblLook w:val="04A0" w:firstRow="1" w:lastRow="0" w:firstColumn="1" w:lastColumn="0" w:noHBand="0" w:noVBand="1"/>
      </w:tblPr>
      <w:tblGrid>
        <w:gridCol w:w="1239"/>
        <w:gridCol w:w="1355"/>
        <w:gridCol w:w="1474"/>
        <w:gridCol w:w="1170"/>
        <w:gridCol w:w="990"/>
        <w:gridCol w:w="1080"/>
        <w:gridCol w:w="1901"/>
        <w:gridCol w:w="992"/>
        <w:gridCol w:w="1134"/>
        <w:gridCol w:w="993"/>
        <w:gridCol w:w="1134"/>
        <w:gridCol w:w="938"/>
      </w:tblGrid>
      <w:tr w:rsidR="00B305BA" w14:paraId="18AFEEE6" w14:textId="77777777" w:rsidTr="00B305BA">
        <w:trPr>
          <w:cantSplit/>
          <w:trHeight w:val="1592"/>
          <w:tblHeader/>
          <w:jc w:val="center"/>
        </w:trPr>
        <w:tc>
          <w:tcPr>
            <w:tcW w:w="1239" w:type="dxa"/>
            <w:shd w:val="clear" w:color="auto" w:fill="ACB9CA" w:themeFill="text2" w:themeFillTint="66"/>
          </w:tcPr>
          <w:p w14:paraId="3D3643DE" w14:textId="77777777" w:rsidR="00B305BA" w:rsidRPr="003E000C" w:rsidRDefault="00B305BA" w:rsidP="00244B6B">
            <w:pPr>
              <w:rPr>
                <w:rFonts w:ascii="Calibri" w:hAnsi="Calibri" w:cs="Calibri"/>
                <w:b/>
                <w:sz w:val="22"/>
                <w:szCs w:val="22"/>
              </w:rPr>
            </w:pPr>
            <w:r w:rsidRPr="003E000C">
              <w:rPr>
                <w:rFonts w:ascii="Calibri" w:hAnsi="Calibri" w:cs="Calibri"/>
                <w:b/>
                <w:sz w:val="22"/>
                <w:szCs w:val="22"/>
              </w:rPr>
              <w:t>Evaluation name</w:t>
            </w:r>
          </w:p>
        </w:tc>
        <w:tc>
          <w:tcPr>
            <w:tcW w:w="1355" w:type="dxa"/>
            <w:shd w:val="clear" w:color="auto" w:fill="ACB9CA" w:themeFill="text2" w:themeFillTint="66"/>
          </w:tcPr>
          <w:p w14:paraId="65D66D2B" w14:textId="77777777" w:rsidR="00B305BA" w:rsidRPr="003E000C" w:rsidRDefault="00B305BA" w:rsidP="00244B6B">
            <w:pPr>
              <w:rPr>
                <w:rFonts w:ascii="Calibri" w:hAnsi="Calibri" w:cs="Calibri"/>
                <w:b/>
                <w:sz w:val="22"/>
                <w:szCs w:val="22"/>
              </w:rPr>
            </w:pPr>
            <w:r w:rsidRPr="003E000C">
              <w:rPr>
                <w:rFonts w:ascii="Calibri" w:hAnsi="Calibri" w:cs="Calibri"/>
                <w:b/>
                <w:sz w:val="22"/>
                <w:szCs w:val="22"/>
              </w:rPr>
              <w:t>Mandatory?</w:t>
            </w:r>
          </w:p>
          <w:p w14:paraId="6E26FC6F" w14:textId="77777777" w:rsidR="00B305BA" w:rsidRPr="003E000C" w:rsidRDefault="00B305BA" w:rsidP="00244B6B">
            <w:pPr>
              <w:rPr>
                <w:rFonts w:ascii="Calibri" w:hAnsi="Calibri" w:cs="Calibri"/>
                <w:b/>
                <w:sz w:val="22"/>
                <w:szCs w:val="22"/>
              </w:rPr>
            </w:pPr>
            <w:r w:rsidRPr="003E000C">
              <w:rPr>
                <w:rFonts w:ascii="Calibri" w:hAnsi="Calibri" w:cs="Calibri"/>
                <w:b/>
                <w:sz w:val="22"/>
                <w:szCs w:val="22"/>
              </w:rPr>
              <w:t>(Y/N)</w:t>
            </w:r>
          </w:p>
        </w:tc>
        <w:tc>
          <w:tcPr>
            <w:tcW w:w="1474" w:type="dxa"/>
            <w:shd w:val="clear" w:color="auto" w:fill="ACB9CA" w:themeFill="text2" w:themeFillTint="66"/>
          </w:tcPr>
          <w:p w14:paraId="68AF2B27" w14:textId="77777777" w:rsidR="00B305BA" w:rsidRPr="003E000C" w:rsidRDefault="00B305BA" w:rsidP="00244B6B">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ACB9CA" w:themeFill="text2" w:themeFillTint="66"/>
          </w:tcPr>
          <w:p w14:paraId="231768B0" w14:textId="77777777" w:rsidR="00B305BA" w:rsidRPr="003E000C" w:rsidRDefault="00B305BA" w:rsidP="00244B6B">
            <w:pPr>
              <w:rPr>
                <w:rFonts w:ascii="Calibri" w:hAnsi="Calibri" w:cs="Calibri"/>
                <w:b/>
                <w:sz w:val="22"/>
                <w:szCs w:val="22"/>
              </w:rPr>
            </w:pPr>
            <w:r w:rsidRPr="003E000C">
              <w:rPr>
                <w:rFonts w:ascii="Calibri" w:hAnsi="Calibri" w:cs="Calibri"/>
                <w:b/>
                <w:bCs/>
                <w:sz w:val="22"/>
                <w:szCs w:val="22"/>
              </w:rPr>
              <w:t>Country/ MCO/ RO AWP Output</w:t>
            </w:r>
          </w:p>
        </w:tc>
        <w:tc>
          <w:tcPr>
            <w:tcW w:w="990" w:type="dxa"/>
            <w:shd w:val="clear" w:color="auto" w:fill="ACB9CA" w:themeFill="text2" w:themeFillTint="66"/>
          </w:tcPr>
          <w:p w14:paraId="5417E288" w14:textId="77777777" w:rsidR="00B305BA" w:rsidRPr="003E000C" w:rsidRDefault="00B305BA" w:rsidP="00244B6B">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ACB9CA" w:themeFill="text2" w:themeFillTint="66"/>
          </w:tcPr>
          <w:p w14:paraId="335A56E5" w14:textId="77777777" w:rsidR="00B305BA" w:rsidRPr="003E000C" w:rsidRDefault="00B305BA" w:rsidP="00244B6B">
            <w:pPr>
              <w:rPr>
                <w:rFonts w:ascii="Calibri" w:hAnsi="Calibri" w:cs="Calibri"/>
                <w:b/>
                <w:sz w:val="22"/>
                <w:szCs w:val="22"/>
              </w:rPr>
            </w:pPr>
            <w:r w:rsidRPr="003E000C">
              <w:rPr>
                <w:rFonts w:ascii="Calibri" w:hAnsi="Calibri" w:cs="Calibri"/>
                <w:b/>
                <w:sz w:val="22"/>
                <w:szCs w:val="22"/>
              </w:rPr>
              <w:t>Region/ country</w:t>
            </w:r>
          </w:p>
        </w:tc>
        <w:tc>
          <w:tcPr>
            <w:tcW w:w="1901" w:type="dxa"/>
            <w:shd w:val="clear" w:color="auto" w:fill="ACB9CA" w:themeFill="text2" w:themeFillTint="66"/>
          </w:tcPr>
          <w:p w14:paraId="2BC460B7" w14:textId="77777777" w:rsidR="00B305BA" w:rsidRPr="003E000C" w:rsidRDefault="00B305BA" w:rsidP="00244B6B">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27BF17EF" w14:textId="77777777" w:rsidR="00B305BA" w:rsidRPr="003E000C" w:rsidRDefault="00B305BA" w:rsidP="00244B6B">
            <w:pPr>
              <w:rPr>
                <w:rFonts w:ascii="Calibri" w:hAnsi="Calibri" w:cs="Calibri"/>
                <w:b/>
                <w:sz w:val="22"/>
                <w:szCs w:val="22"/>
              </w:rPr>
            </w:pPr>
            <w:r w:rsidRPr="003E000C">
              <w:rPr>
                <w:rFonts w:ascii="Calibri" w:hAnsi="Calibri" w:cs="Calibri"/>
                <w:b/>
                <w:bCs/>
                <w:sz w:val="22"/>
                <w:szCs w:val="22"/>
              </w:rPr>
              <w:t>(Y/ N, indicate partners)</w:t>
            </w:r>
          </w:p>
        </w:tc>
        <w:tc>
          <w:tcPr>
            <w:tcW w:w="992" w:type="dxa"/>
            <w:shd w:val="clear" w:color="auto" w:fill="ACB9CA" w:themeFill="text2" w:themeFillTint="66"/>
          </w:tcPr>
          <w:p w14:paraId="6906024A" w14:textId="278A3376" w:rsidR="00B305BA" w:rsidRPr="003E000C" w:rsidRDefault="00B305BA" w:rsidP="00244B6B">
            <w:pPr>
              <w:rPr>
                <w:rFonts w:ascii="Calibri" w:hAnsi="Calibri" w:cs="Calibri"/>
                <w:b/>
                <w:sz w:val="22"/>
                <w:szCs w:val="22"/>
              </w:rPr>
            </w:pPr>
            <w:r w:rsidRPr="003E000C">
              <w:rPr>
                <w:rFonts w:ascii="Calibri" w:hAnsi="Calibri" w:cs="Calibri"/>
                <w:b/>
                <w:bCs/>
                <w:sz w:val="22"/>
                <w:szCs w:val="22"/>
              </w:rPr>
              <w:t>Key Stake</w:t>
            </w:r>
            <w:r>
              <w:rPr>
                <w:rFonts w:ascii="Calibri" w:hAnsi="Calibri" w:cs="Calibri"/>
                <w:b/>
                <w:bCs/>
                <w:sz w:val="22"/>
                <w:szCs w:val="22"/>
              </w:rPr>
              <w:t xml:space="preserve"> </w:t>
            </w:r>
            <w:r w:rsidRPr="003E000C">
              <w:rPr>
                <w:rFonts w:ascii="Calibri" w:hAnsi="Calibri" w:cs="Calibri"/>
                <w:b/>
                <w:bCs/>
                <w:sz w:val="22"/>
                <w:szCs w:val="22"/>
              </w:rPr>
              <w:t>holders</w:t>
            </w:r>
          </w:p>
        </w:tc>
        <w:tc>
          <w:tcPr>
            <w:tcW w:w="1134" w:type="dxa"/>
            <w:shd w:val="clear" w:color="auto" w:fill="ACB9CA" w:themeFill="text2" w:themeFillTint="66"/>
          </w:tcPr>
          <w:p w14:paraId="2692C240" w14:textId="77777777" w:rsidR="00B305BA" w:rsidRPr="003E000C" w:rsidRDefault="00B305BA" w:rsidP="00244B6B">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6732E445" w14:textId="77777777" w:rsidR="00B305BA" w:rsidRPr="003E000C" w:rsidRDefault="00B305BA" w:rsidP="00244B6B">
            <w:pPr>
              <w:rPr>
                <w:rFonts w:ascii="Calibri" w:hAnsi="Calibri" w:cs="Calibri"/>
                <w:b/>
                <w:sz w:val="22"/>
                <w:szCs w:val="22"/>
              </w:rPr>
            </w:pPr>
            <w:r w:rsidRPr="003E000C">
              <w:rPr>
                <w:rFonts w:ascii="Calibri" w:hAnsi="Calibri" w:cs="Calibri"/>
                <w:b/>
                <w:bCs/>
                <w:sz w:val="22"/>
                <w:szCs w:val="22"/>
              </w:rPr>
              <w:t>(start-end)</w:t>
            </w:r>
          </w:p>
        </w:tc>
        <w:tc>
          <w:tcPr>
            <w:tcW w:w="993" w:type="dxa"/>
            <w:shd w:val="clear" w:color="auto" w:fill="ACB9CA" w:themeFill="text2" w:themeFillTint="66"/>
          </w:tcPr>
          <w:p w14:paraId="266C0ECC" w14:textId="77777777" w:rsidR="00B305BA" w:rsidRPr="003E000C" w:rsidRDefault="00B305BA" w:rsidP="00244B6B">
            <w:pPr>
              <w:rPr>
                <w:rFonts w:ascii="Calibri" w:hAnsi="Calibri" w:cs="Calibri"/>
                <w:b/>
                <w:sz w:val="22"/>
                <w:szCs w:val="22"/>
              </w:rPr>
            </w:pPr>
            <w:r w:rsidRPr="003E000C">
              <w:rPr>
                <w:rFonts w:ascii="Calibri" w:hAnsi="Calibri" w:cs="Calibri"/>
                <w:b/>
                <w:bCs/>
                <w:sz w:val="22"/>
                <w:szCs w:val="22"/>
              </w:rPr>
              <w:t>Budget (US$) / Sources of Funding</w:t>
            </w:r>
          </w:p>
        </w:tc>
        <w:tc>
          <w:tcPr>
            <w:tcW w:w="1134" w:type="dxa"/>
            <w:shd w:val="clear" w:color="auto" w:fill="ACB9CA" w:themeFill="text2" w:themeFillTint="66"/>
          </w:tcPr>
          <w:p w14:paraId="1A8078E2" w14:textId="77777777" w:rsidR="00B305BA" w:rsidRPr="003E000C" w:rsidRDefault="00B305BA" w:rsidP="00244B6B">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938" w:type="dxa"/>
            <w:shd w:val="clear" w:color="auto" w:fill="ACB9CA" w:themeFill="text2" w:themeFillTint="66"/>
          </w:tcPr>
          <w:p w14:paraId="4DAA4899" w14:textId="77777777" w:rsidR="00B305BA" w:rsidRPr="003E000C" w:rsidRDefault="00B305BA" w:rsidP="00244B6B">
            <w:pPr>
              <w:rPr>
                <w:rFonts w:ascii="Calibri" w:hAnsi="Calibri" w:cs="Calibri"/>
                <w:b/>
                <w:bCs/>
                <w:sz w:val="22"/>
                <w:szCs w:val="22"/>
              </w:rPr>
            </w:pPr>
            <w:r w:rsidRPr="003E000C">
              <w:rPr>
                <w:rFonts w:ascii="Calibri" w:hAnsi="Calibri" w:cs="Calibri"/>
                <w:b/>
                <w:bCs/>
                <w:sz w:val="22"/>
                <w:szCs w:val="22"/>
              </w:rPr>
              <w:t>Remarks</w:t>
            </w:r>
          </w:p>
        </w:tc>
      </w:tr>
      <w:tr w:rsidR="00B305BA" w14:paraId="1397174B" w14:textId="77777777" w:rsidTr="00B305BA">
        <w:trPr>
          <w:trHeight w:val="422"/>
          <w:jc w:val="center"/>
        </w:trPr>
        <w:tc>
          <w:tcPr>
            <w:tcW w:w="13462" w:type="dxa"/>
            <w:gridSpan w:val="11"/>
            <w:shd w:val="clear" w:color="auto" w:fill="DEEAF6" w:themeFill="accent1" w:themeFillTint="33"/>
          </w:tcPr>
          <w:p w14:paraId="306CB4D0" w14:textId="77777777" w:rsidR="00B305BA" w:rsidRPr="00174940" w:rsidRDefault="00B305BA" w:rsidP="00244B6B">
            <w:pPr>
              <w:pStyle w:val="Sinespaciado"/>
              <w:spacing w:line="276" w:lineRule="auto"/>
              <w:rPr>
                <w:rFonts w:ascii="Calibri" w:hAnsi="Calibri"/>
                <w:b/>
                <w:i/>
              </w:rPr>
            </w:pPr>
            <w:r w:rsidRPr="00174940">
              <w:rPr>
                <w:rFonts w:ascii="Calibri" w:hAnsi="Calibri"/>
                <w:b/>
                <w:i/>
              </w:rPr>
              <w:t>Evaluations managed by the office</w:t>
            </w:r>
          </w:p>
        </w:tc>
        <w:tc>
          <w:tcPr>
            <w:tcW w:w="938" w:type="dxa"/>
            <w:shd w:val="clear" w:color="auto" w:fill="DEEAF6" w:themeFill="accent1" w:themeFillTint="33"/>
          </w:tcPr>
          <w:p w14:paraId="55615F6F" w14:textId="77777777" w:rsidR="00B305BA" w:rsidRPr="00174940" w:rsidRDefault="00B305BA" w:rsidP="00244B6B">
            <w:pPr>
              <w:pStyle w:val="Sinespaciado"/>
              <w:spacing w:line="276" w:lineRule="auto"/>
              <w:rPr>
                <w:rFonts w:ascii="Calibri" w:hAnsi="Calibri"/>
                <w:i/>
              </w:rPr>
            </w:pPr>
          </w:p>
        </w:tc>
      </w:tr>
      <w:tr w:rsidR="00B305BA" w14:paraId="458B99E4" w14:textId="77777777" w:rsidTr="00B305BA">
        <w:trPr>
          <w:trHeight w:val="509"/>
          <w:jc w:val="center"/>
        </w:trPr>
        <w:tc>
          <w:tcPr>
            <w:tcW w:w="1239" w:type="dxa"/>
          </w:tcPr>
          <w:p w14:paraId="2665564A" w14:textId="77777777" w:rsidR="00B305BA" w:rsidRDefault="00B305BA" w:rsidP="00244B6B">
            <w:pPr>
              <w:pStyle w:val="Sinespaciado"/>
              <w:spacing w:line="276" w:lineRule="auto"/>
              <w:rPr>
                <w:rFonts w:ascii="Calibri" w:hAnsi="Calibri"/>
                <w:i/>
                <w:sz w:val="20"/>
                <w:szCs w:val="20"/>
              </w:rPr>
            </w:pPr>
            <w:r>
              <w:rPr>
                <w:rFonts w:ascii="Calibri" w:hAnsi="Calibri"/>
                <w:i/>
                <w:sz w:val="20"/>
                <w:szCs w:val="20"/>
              </w:rPr>
              <w:lastRenderedPageBreak/>
              <w:t>Country portfolio evaluation</w:t>
            </w:r>
          </w:p>
          <w:p w14:paraId="18AC17A6" w14:textId="77777777" w:rsidR="00B305BA" w:rsidRPr="003E000C" w:rsidRDefault="00B305BA" w:rsidP="00244B6B">
            <w:pPr>
              <w:pStyle w:val="Sinespaciado"/>
              <w:spacing w:line="276" w:lineRule="auto"/>
              <w:rPr>
                <w:rFonts w:ascii="Calibri" w:hAnsi="Calibri"/>
                <w:i/>
                <w:sz w:val="20"/>
                <w:szCs w:val="20"/>
              </w:rPr>
            </w:pPr>
          </w:p>
        </w:tc>
        <w:tc>
          <w:tcPr>
            <w:tcW w:w="1355" w:type="dxa"/>
          </w:tcPr>
          <w:p w14:paraId="1D13E8B7" w14:textId="77777777"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Y</w:t>
            </w:r>
          </w:p>
        </w:tc>
        <w:tc>
          <w:tcPr>
            <w:tcW w:w="1474" w:type="dxa"/>
          </w:tcPr>
          <w:p w14:paraId="1FD36ACE" w14:textId="77777777" w:rsidR="00B305BA" w:rsidRDefault="00B305BA" w:rsidP="00244B6B">
            <w:pPr>
              <w:pStyle w:val="Sinespaciado"/>
              <w:spacing w:line="276" w:lineRule="auto"/>
              <w:jc w:val="center"/>
              <w:rPr>
                <w:rFonts w:ascii="Calibri" w:hAnsi="Calibri"/>
                <w:i/>
                <w:sz w:val="20"/>
                <w:szCs w:val="20"/>
              </w:rPr>
            </w:pPr>
            <w:r w:rsidRPr="001950F4">
              <w:rPr>
                <w:rFonts w:ascii="Calibri" w:hAnsi="Calibri"/>
                <w:i/>
                <w:sz w:val="20"/>
                <w:szCs w:val="20"/>
                <w:u w:val="single"/>
              </w:rPr>
              <w:t>UNDAF Impact</w:t>
            </w:r>
            <w:r>
              <w:rPr>
                <w:rFonts w:ascii="Calibri" w:hAnsi="Calibri"/>
                <w:i/>
                <w:sz w:val="20"/>
                <w:szCs w:val="20"/>
              </w:rPr>
              <w:t xml:space="preserve"> 1 and 2</w:t>
            </w:r>
          </w:p>
          <w:p w14:paraId="0CB52EC4"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 xml:space="preserve"> </w:t>
            </w:r>
            <w:r w:rsidRPr="001950F4">
              <w:rPr>
                <w:rFonts w:ascii="Calibri" w:hAnsi="Calibri"/>
                <w:i/>
                <w:sz w:val="20"/>
                <w:szCs w:val="20"/>
                <w:u w:val="single"/>
              </w:rPr>
              <w:t>UNDAF Outcomes</w:t>
            </w:r>
            <w:r>
              <w:rPr>
                <w:rFonts w:ascii="Calibri" w:hAnsi="Calibri"/>
                <w:i/>
                <w:sz w:val="20"/>
                <w:szCs w:val="20"/>
              </w:rPr>
              <w:t>:</w:t>
            </w:r>
          </w:p>
          <w:p w14:paraId="1DCFC516"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 xml:space="preserve">1.1. </w:t>
            </w:r>
          </w:p>
          <w:p w14:paraId="46C89317"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1.3.</w:t>
            </w:r>
          </w:p>
          <w:p w14:paraId="17BFB8BE"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2.1.</w:t>
            </w:r>
          </w:p>
          <w:p w14:paraId="311F0D44" w14:textId="77777777" w:rsidR="00B305BA" w:rsidRPr="00DF7278" w:rsidRDefault="00B305BA" w:rsidP="00244B6B">
            <w:pPr>
              <w:pStyle w:val="Sinespaciado"/>
              <w:spacing w:line="276" w:lineRule="auto"/>
              <w:jc w:val="center"/>
              <w:rPr>
                <w:rFonts w:ascii="Calibri" w:hAnsi="Calibri"/>
                <w:i/>
                <w:sz w:val="20"/>
                <w:szCs w:val="20"/>
                <w:u w:val="single"/>
              </w:rPr>
            </w:pPr>
            <w:r w:rsidRPr="00DF7278">
              <w:rPr>
                <w:rFonts w:ascii="Calibri" w:hAnsi="Calibri"/>
                <w:i/>
                <w:sz w:val="20"/>
                <w:szCs w:val="20"/>
                <w:u w:val="single"/>
              </w:rPr>
              <w:t xml:space="preserve">SP Goals </w:t>
            </w:r>
          </w:p>
          <w:p w14:paraId="0F4CC50B"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1, 2, 3, 6</w:t>
            </w:r>
          </w:p>
          <w:p w14:paraId="0F2FFA96" w14:textId="77777777" w:rsidR="00B305BA" w:rsidRDefault="00B305BA" w:rsidP="00244B6B">
            <w:pPr>
              <w:pStyle w:val="Sinespaciado"/>
              <w:spacing w:line="276" w:lineRule="auto"/>
              <w:jc w:val="center"/>
              <w:rPr>
                <w:rFonts w:ascii="Calibri" w:hAnsi="Calibri"/>
                <w:i/>
                <w:sz w:val="20"/>
                <w:szCs w:val="20"/>
              </w:rPr>
            </w:pPr>
          </w:p>
          <w:p w14:paraId="3EACF9D3" w14:textId="77777777" w:rsidR="00B305BA" w:rsidRPr="003E000C" w:rsidRDefault="00B305BA" w:rsidP="00244B6B">
            <w:pPr>
              <w:pStyle w:val="Sinespaciado"/>
              <w:spacing w:line="276" w:lineRule="auto"/>
              <w:jc w:val="center"/>
              <w:rPr>
                <w:rFonts w:ascii="Calibri" w:hAnsi="Calibri"/>
                <w:i/>
                <w:sz w:val="20"/>
                <w:szCs w:val="20"/>
              </w:rPr>
            </w:pPr>
          </w:p>
        </w:tc>
        <w:tc>
          <w:tcPr>
            <w:tcW w:w="1170" w:type="dxa"/>
          </w:tcPr>
          <w:p w14:paraId="0CF8E960" w14:textId="77777777" w:rsidR="00B305BA" w:rsidRDefault="00B305BA" w:rsidP="00244B6B">
            <w:pPr>
              <w:pStyle w:val="Sinespaciado"/>
              <w:spacing w:line="276" w:lineRule="auto"/>
              <w:jc w:val="center"/>
              <w:rPr>
                <w:rFonts w:asciiTheme="minorHAnsi" w:hAnsiTheme="minorHAnsi" w:cstheme="minorHAnsi"/>
                <w:sz w:val="20"/>
                <w:szCs w:val="20"/>
              </w:rPr>
            </w:pPr>
            <w:r>
              <w:rPr>
                <w:rFonts w:asciiTheme="minorHAnsi" w:hAnsiTheme="minorHAnsi" w:cstheme="minorHAnsi"/>
                <w:sz w:val="20"/>
                <w:szCs w:val="20"/>
              </w:rPr>
              <w:t>PY Strategic Note</w:t>
            </w:r>
          </w:p>
          <w:p w14:paraId="441DB38F" w14:textId="77777777" w:rsidR="00B305BA" w:rsidRPr="003E000C" w:rsidRDefault="00B305BA" w:rsidP="00244B6B">
            <w:pPr>
              <w:pStyle w:val="Sinespaciado"/>
              <w:spacing w:line="276" w:lineRule="auto"/>
              <w:jc w:val="center"/>
              <w:rPr>
                <w:rFonts w:ascii="Calibri" w:hAnsi="Calibri"/>
                <w:i/>
                <w:sz w:val="20"/>
                <w:szCs w:val="20"/>
              </w:rPr>
            </w:pPr>
            <w:r>
              <w:rPr>
                <w:rFonts w:asciiTheme="minorHAnsi" w:hAnsiTheme="minorHAnsi" w:cstheme="minorHAnsi"/>
                <w:sz w:val="20"/>
                <w:szCs w:val="20"/>
              </w:rPr>
              <w:t xml:space="preserve"> 2015-2019</w:t>
            </w:r>
          </w:p>
        </w:tc>
        <w:tc>
          <w:tcPr>
            <w:tcW w:w="990" w:type="dxa"/>
          </w:tcPr>
          <w:p w14:paraId="427E4AD1" w14:textId="77777777"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Paraguay CO</w:t>
            </w:r>
          </w:p>
        </w:tc>
        <w:tc>
          <w:tcPr>
            <w:tcW w:w="1080" w:type="dxa"/>
          </w:tcPr>
          <w:p w14:paraId="020913EA"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LAC</w:t>
            </w:r>
          </w:p>
          <w:p w14:paraId="314D9F45" w14:textId="77777777"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Paraguay</w:t>
            </w:r>
          </w:p>
        </w:tc>
        <w:tc>
          <w:tcPr>
            <w:tcW w:w="1901" w:type="dxa"/>
          </w:tcPr>
          <w:p w14:paraId="09E3FACE" w14:textId="3F620B84"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N, *Ministry of Women</w:t>
            </w:r>
          </w:p>
          <w:p w14:paraId="0A196810"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*Secretariat of Planning</w:t>
            </w:r>
          </w:p>
          <w:p w14:paraId="0BB9DC46"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*Secretariat of Social Action</w:t>
            </w:r>
          </w:p>
          <w:p w14:paraId="74440E37"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*Ministry of Labor</w:t>
            </w:r>
          </w:p>
          <w:p w14:paraId="71E25B4C"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*Gender Secretariat of the Supreme Court of Justice</w:t>
            </w:r>
          </w:p>
          <w:p w14:paraId="13D5749D" w14:textId="51680B32"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 xml:space="preserve">*National </w:t>
            </w:r>
            <w:r w:rsidRPr="00F247DE">
              <w:rPr>
                <w:rFonts w:ascii="Calibri" w:hAnsi="Calibri"/>
                <w:i/>
                <w:sz w:val="20"/>
                <w:szCs w:val="20"/>
              </w:rPr>
              <w:t>Statistics Office</w:t>
            </w:r>
          </w:p>
          <w:p w14:paraId="7EE76434"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*Congressional Commissions on Gender Equality</w:t>
            </w:r>
          </w:p>
          <w:p w14:paraId="0DFC0F70" w14:textId="7BE508F6"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*SDGs Implementation National Commission</w:t>
            </w:r>
          </w:p>
        </w:tc>
        <w:tc>
          <w:tcPr>
            <w:tcW w:w="992" w:type="dxa"/>
          </w:tcPr>
          <w:p w14:paraId="19E8E892"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*Ministry of Women</w:t>
            </w:r>
          </w:p>
          <w:p w14:paraId="172EFB50" w14:textId="77777777" w:rsidR="00B305BA" w:rsidRDefault="00B305BA" w:rsidP="00244B6B">
            <w:pPr>
              <w:pStyle w:val="Sinespaciado"/>
              <w:spacing w:line="276" w:lineRule="auto"/>
              <w:jc w:val="center"/>
              <w:rPr>
                <w:rFonts w:ascii="Calibri" w:hAnsi="Calibri"/>
                <w:i/>
                <w:sz w:val="20"/>
                <w:szCs w:val="20"/>
              </w:rPr>
            </w:pPr>
            <w:r>
              <w:rPr>
                <w:rFonts w:ascii="Calibri" w:hAnsi="Calibri"/>
                <w:i/>
                <w:sz w:val="20"/>
                <w:szCs w:val="20"/>
              </w:rPr>
              <w:t>*Secretariat of Planning</w:t>
            </w:r>
          </w:p>
          <w:p w14:paraId="006BF07A" w14:textId="77777777" w:rsidR="00B305BA" w:rsidRPr="003E000C" w:rsidRDefault="00B305BA" w:rsidP="00244B6B">
            <w:pPr>
              <w:pStyle w:val="Sinespaciado"/>
              <w:spacing w:line="276" w:lineRule="auto"/>
              <w:jc w:val="center"/>
              <w:rPr>
                <w:rFonts w:ascii="Calibri" w:hAnsi="Calibri"/>
                <w:i/>
                <w:sz w:val="20"/>
                <w:szCs w:val="20"/>
              </w:rPr>
            </w:pPr>
          </w:p>
        </w:tc>
        <w:tc>
          <w:tcPr>
            <w:tcW w:w="1134" w:type="dxa"/>
          </w:tcPr>
          <w:p w14:paraId="47F52594" w14:textId="590BE890"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March to September 2018</w:t>
            </w:r>
          </w:p>
        </w:tc>
        <w:tc>
          <w:tcPr>
            <w:tcW w:w="993" w:type="dxa"/>
          </w:tcPr>
          <w:p w14:paraId="22AF6D85" w14:textId="77777777"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$20.000</w:t>
            </w:r>
          </w:p>
        </w:tc>
        <w:tc>
          <w:tcPr>
            <w:tcW w:w="1134" w:type="dxa"/>
          </w:tcPr>
          <w:p w14:paraId="3F094296" w14:textId="77777777" w:rsidR="00B305BA" w:rsidRPr="003E000C" w:rsidRDefault="00B305BA" w:rsidP="00244B6B">
            <w:pPr>
              <w:pStyle w:val="Sinespaciado"/>
              <w:spacing w:line="276" w:lineRule="auto"/>
              <w:jc w:val="center"/>
              <w:rPr>
                <w:rFonts w:ascii="Calibri" w:hAnsi="Calibri"/>
                <w:i/>
                <w:sz w:val="20"/>
                <w:szCs w:val="20"/>
              </w:rPr>
            </w:pPr>
            <w:r>
              <w:rPr>
                <w:rFonts w:ascii="Calibri" w:hAnsi="Calibri"/>
                <w:i/>
                <w:sz w:val="20"/>
                <w:szCs w:val="20"/>
              </w:rPr>
              <w:t>Pending</w:t>
            </w:r>
          </w:p>
        </w:tc>
        <w:tc>
          <w:tcPr>
            <w:tcW w:w="938" w:type="dxa"/>
          </w:tcPr>
          <w:p w14:paraId="614C41F7" w14:textId="77777777" w:rsidR="00B305BA" w:rsidRPr="003E000C" w:rsidRDefault="00B305BA" w:rsidP="00244B6B">
            <w:pPr>
              <w:pStyle w:val="Sinespaciado"/>
              <w:spacing w:line="276" w:lineRule="auto"/>
              <w:jc w:val="center"/>
              <w:rPr>
                <w:rFonts w:ascii="Calibri" w:hAnsi="Calibri"/>
                <w:i/>
                <w:sz w:val="20"/>
                <w:szCs w:val="20"/>
              </w:rPr>
            </w:pPr>
          </w:p>
        </w:tc>
      </w:tr>
      <w:tr w:rsidR="00B305BA" w14:paraId="6A99A535" w14:textId="77777777" w:rsidTr="00B305BA">
        <w:trPr>
          <w:jc w:val="center"/>
        </w:trPr>
        <w:tc>
          <w:tcPr>
            <w:tcW w:w="13462" w:type="dxa"/>
            <w:gridSpan w:val="11"/>
            <w:shd w:val="clear" w:color="auto" w:fill="DEEAF6" w:themeFill="accent1" w:themeFillTint="33"/>
          </w:tcPr>
          <w:p w14:paraId="179B8EA8" w14:textId="77777777" w:rsidR="00B305BA" w:rsidRPr="00174940" w:rsidRDefault="00B305BA" w:rsidP="00244B6B">
            <w:pPr>
              <w:pStyle w:val="Sinespaciado"/>
              <w:spacing w:line="276" w:lineRule="auto"/>
              <w:rPr>
                <w:rFonts w:ascii="Calibri" w:hAnsi="Calibri"/>
                <w:b/>
                <w:i/>
                <w:sz w:val="22"/>
                <w:szCs w:val="22"/>
              </w:rPr>
            </w:pPr>
            <w:r w:rsidRPr="00174940">
              <w:rPr>
                <w:rFonts w:ascii="Calibri" w:hAnsi="Calibri"/>
                <w:b/>
                <w:i/>
                <w:sz w:val="22"/>
                <w:szCs w:val="22"/>
              </w:rPr>
              <w:t>Evaluations in which the office participates</w:t>
            </w:r>
          </w:p>
        </w:tc>
        <w:tc>
          <w:tcPr>
            <w:tcW w:w="938" w:type="dxa"/>
            <w:shd w:val="clear" w:color="auto" w:fill="DEEAF6" w:themeFill="accent1" w:themeFillTint="33"/>
          </w:tcPr>
          <w:p w14:paraId="45BC79CE" w14:textId="77777777" w:rsidR="00B305BA" w:rsidRPr="00174940" w:rsidRDefault="00B305BA" w:rsidP="00244B6B">
            <w:pPr>
              <w:pStyle w:val="Sinespaciado"/>
              <w:spacing w:line="276" w:lineRule="auto"/>
              <w:rPr>
                <w:rFonts w:ascii="Calibri" w:hAnsi="Calibri"/>
                <w:i/>
                <w:sz w:val="22"/>
                <w:szCs w:val="22"/>
              </w:rPr>
            </w:pPr>
          </w:p>
        </w:tc>
      </w:tr>
      <w:tr w:rsidR="00B305BA" w14:paraId="45B4E510" w14:textId="77777777" w:rsidTr="00244B6B">
        <w:trPr>
          <w:jc w:val="center"/>
        </w:trPr>
        <w:tc>
          <w:tcPr>
            <w:tcW w:w="14400" w:type="dxa"/>
            <w:gridSpan w:val="12"/>
          </w:tcPr>
          <w:p w14:paraId="383D51D6" w14:textId="77777777" w:rsidR="00740276" w:rsidRDefault="00740276" w:rsidP="00244B6B">
            <w:pPr>
              <w:pStyle w:val="Sinespaciado"/>
              <w:spacing w:line="276" w:lineRule="auto"/>
              <w:rPr>
                <w:rFonts w:ascii="Calibri" w:hAnsi="Calibri"/>
                <w:i/>
                <w:sz w:val="19"/>
                <w:szCs w:val="19"/>
              </w:rPr>
            </w:pPr>
          </w:p>
          <w:p w14:paraId="0FCD39B0" w14:textId="673F1E1B" w:rsidR="00B305BA" w:rsidRDefault="00EF636F" w:rsidP="00244B6B">
            <w:pPr>
              <w:pStyle w:val="Sinespaciado"/>
              <w:spacing w:line="276" w:lineRule="auto"/>
              <w:rPr>
                <w:rFonts w:ascii="Calibri" w:hAnsi="Calibri"/>
                <w:i/>
                <w:sz w:val="19"/>
                <w:szCs w:val="19"/>
              </w:rPr>
            </w:pPr>
            <w:r>
              <w:rPr>
                <w:rFonts w:ascii="Calibri" w:hAnsi="Calibri"/>
                <w:i/>
                <w:sz w:val="19"/>
                <w:szCs w:val="19"/>
              </w:rPr>
              <w:t>G</w:t>
            </w:r>
            <w:r w:rsidR="00740276">
              <w:rPr>
                <w:rFonts w:ascii="Calibri" w:hAnsi="Calibri"/>
                <w:i/>
                <w:sz w:val="19"/>
                <w:szCs w:val="19"/>
              </w:rPr>
              <w:t xml:space="preserve">ender-responsive evaluation of the </w:t>
            </w:r>
            <w:r w:rsidR="00740276" w:rsidRPr="00740276">
              <w:rPr>
                <w:rFonts w:ascii="Calibri" w:hAnsi="Calibri"/>
                <w:i/>
                <w:sz w:val="19"/>
                <w:szCs w:val="19"/>
              </w:rPr>
              <w:t>III National Plan for Equal Opportunities between Women and Men (2008-2017)</w:t>
            </w:r>
            <w:r w:rsidR="00740276">
              <w:rPr>
                <w:rFonts w:ascii="Calibri" w:hAnsi="Calibri"/>
                <w:i/>
                <w:sz w:val="19"/>
                <w:szCs w:val="19"/>
              </w:rPr>
              <w:t>, implemented by the Ministry of Women.</w:t>
            </w:r>
          </w:p>
          <w:p w14:paraId="2363C623" w14:textId="781319AF" w:rsidR="00740276" w:rsidRDefault="00740276" w:rsidP="00244B6B">
            <w:pPr>
              <w:pStyle w:val="Sinespaciado"/>
              <w:spacing w:line="276" w:lineRule="auto"/>
              <w:rPr>
                <w:rFonts w:ascii="Calibri" w:hAnsi="Calibri"/>
                <w:i/>
                <w:sz w:val="19"/>
                <w:szCs w:val="19"/>
              </w:rPr>
            </w:pPr>
          </w:p>
        </w:tc>
      </w:tr>
    </w:tbl>
    <w:p w14:paraId="6B2AD805" w14:textId="77777777" w:rsidR="00F62FB1" w:rsidRDefault="00F62FB1"/>
    <w:sectPr w:rsidR="00F62FB1" w:rsidSect="006E27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6545E" w14:textId="77777777" w:rsidR="00A13548" w:rsidRDefault="00A13548" w:rsidP="0008461E">
      <w:r>
        <w:separator/>
      </w:r>
    </w:p>
  </w:endnote>
  <w:endnote w:type="continuationSeparator" w:id="0">
    <w:p w14:paraId="1D7E3B24" w14:textId="77777777" w:rsidR="00A13548" w:rsidRDefault="00A13548"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75D6E" w14:textId="77777777" w:rsidR="00A13548" w:rsidRDefault="00A13548" w:rsidP="0008461E">
      <w:r>
        <w:separator/>
      </w:r>
    </w:p>
  </w:footnote>
  <w:footnote w:type="continuationSeparator" w:id="0">
    <w:p w14:paraId="14BDA303" w14:textId="77777777" w:rsidR="00A13548" w:rsidRDefault="00A13548" w:rsidP="0008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1E"/>
    <w:rsid w:val="0008461E"/>
    <w:rsid w:val="000E036F"/>
    <w:rsid w:val="000E7DB1"/>
    <w:rsid w:val="00160EA6"/>
    <w:rsid w:val="001A20A2"/>
    <w:rsid w:val="00215621"/>
    <w:rsid w:val="00256C46"/>
    <w:rsid w:val="0026309A"/>
    <w:rsid w:val="002D01F1"/>
    <w:rsid w:val="00320E24"/>
    <w:rsid w:val="003A7513"/>
    <w:rsid w:val="004231A0"/>
    <w:rsid w:val="00471940"/>
    <w:rsid w:val="004D79B7"/>
    <w:rsid w:val="004E0CC2"/>
    <w:rsid w:val="004F5788"/>
    <w:rsid w:val="005614FF"/>
    <w:rsid w:val="00654151"/>
    <w:rsid w:val="00667DBF"/>
    <w:rsid w:val="00671E77"/>
    <w:rsid w:val="0068474F"/>
    <w:rsid w:val="00692E1E"/>
    <w:rsid w:val="00740276"/>
    <w:rsid w:val="008056BD"/>
    <w:rsid w:val="008A5CA5"/>
    <w:rsid w:val="0091260A"/>
    <w:rsid w:val="00921F88"/>
    <w:rsid w:val="00984B00"/>
    <w:rsid w:val="00A13548"/>
    <w:rsid w:val="00A75EE1"/>
    <w:rsid w:val="00AA7373"/>
    <w:rsid w:val="00B305BA"/>
    <w:rsid w:val="00B7315B"/>
    <w:rsid w:val="00B76BBB"/>
    <w:rsid w:val="00BD110E"/>
    <w:rsid w:val="00C51FEE"/>
    <w:rsid w:val="00C859E3"/>
    <w:rsid w:val="00CF54C4"/>
    <w:rsid w:val="00D62FD8"/>
    <w:rsid w:val="00DA2E24"/>
    <w:rsid w:val="00DF7278"/>
    <w:rsid w:val="00E504B8"/>
    <w:rsid w:val="00E60C3B"/>
    <w:rsid w:val="00EF636F"/>
    <w:rsid w:val="00F006B1"/>
    <w:rsid w:val="00F57D90"/>
    <w:rsid w:val="00F62FB1"/>
    <w:rsid w:val="00FA393D"/>
    <w:rsid w:val="00FA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docId w15:val="{6A07A728-BC64-4D3E-A2F6-667E26C4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61E"/>
    <w:pPr>
      <w:spacing w:after="0" w:line="240" w:lineRule="auto"/>
    </w:pPr>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single space,Texto nota pie Car Car Car,FOOTNOTES,fn,Footnote Text Char Char Char,Footnote Text1 Char,Footnote Text2,Footnote Text Char Char Char1 Char,Footnote Text Char Char Char1,ft,ADB"/>
    <w:basedOn w:val="Normal"/>
    <w:link w:val="TextonotapieCar"/>
    <w:uiPriority w:val="99"/>
    <w:rsid w:val="0008461E"/>
    <w:rPr>
      <w:rFonts w:ascii="Times New Roman" w:eastAsia="MS Mincho" w:hAnsi="Times New Roman" w:cs="Times New Roman"/>
      <w:sz w:val="20"/>
      <w:szCs w:val="20"/>
    </w:rPr>
  </w:style>
  <w:style w:type="character" w:customStyle="1" w:styleId="FootnoteTextChar">
    <w:name w:val="Footnote Text Char"/>
    <w:basedOn w:val="Fuentedeprrafopredeter"/>
    <w:uiPriority w:val="99"/>
    <w:semiHidden/>
    <w:rsid w:val="0008461E"/>
    <w:rPr>
      <w:rFonts w:eastAsiaTheme="minorEastAsia"/>
      <w:sz w:val="20"/>
      <w:szCs w:val="20"/>
    </w:rPr>
  </w:style>
  <w:style w:type="character" w:customStyle="1" w:styleId="TextonotapieCar">
    <w:name w:val="Texto nota pie Car"/>
    <w:aliases w:val="single space Car,Texto nota pie Car Car Car Car,FOOTNOTES Car,fn Car,Footnote Text Char Char Char Car,Footnote Text1 Char Car,Footnote Text2 Car,Footnote Text Char Char Char1 Char Car,Footnote Text Char Char Char1 Car,ft Car,ADB Car"/>
    <w:basedOn w:val="Fuentedeprrafopredeter"/>
    <w:link w:val="Textonotapie"/>
    <w:uiPriority w:val="99"/>
    <w:locked/>
    <w:rsid w:val="0008461E"/>
    <w:rPr>
      <w:rFonts w:ascii="Times New Roman" w:eastAsia="MS Mincho" w:hAnsi="Times New Roman" w:cs="Times New Roman"/>
      <w:sz w:val="20"/>
      <w:szCs w:val="20"/>
    </w:rPr>
  </w:style>
  <w:style w:type="character" w:styleId="Refdenotaalpie">
    <w:name w:val="footnote reference"/>
    <w:aliases w:val="ftref,Char Char"/>
    <w:basedOn w:val="Fuentedeprrafopredeter"/>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aconcuadrcula">
    <w:name w:val="Table Grid"/>
    <w:basedOn w:val="Tabla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ipervnculo">
    <w:name w:val="Hyperlink"/>
    <w:basedOn w:val="Fuentedeprrafopredeter"/>
    <w:uiPriority w:val="99"/>
    <w:unhideWhenUsed/>
    <w:rsid w:val="008A5CA5"/>
    <w:rPr>
      <w:color w:val="0563C1" w:themeColor="hyperlink"/>
      <w:u w:val="single"/>
    </w:rPr>
  </w:style>
  <w:style w:type="paragraph" w:styleId="Textodeglobo">
    <w:name w:val="Balloon Text"/>
    <w:basedOn w:val="Normal"/>
    <w:link w:val="TextodegloboCar"/>
    <w:uiPriority w:val="99"/>
    <w:semiHidden/>
    <w:unhideWhenUsed/>
    <w:rsid w:val="00FA3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93D"/>
    <w:rPr>
      <w:rFonts w:ascii="Segoe UI" w:eastAsiaTheme="minorEastAsia" w:hAnsi="Segoe UI" w:cs="Segoe UI"/>
      <w:sz w:val="18"/>
      <w:szCs w:val="18"/>
    </w:rPr>
  </w:style>
  <w:style w:type="character" w:styleId="Refdecomentario">
    <w:name w:val="annotation reference"/>
    <w:basedOn w:val="Fuentedeprrafopredeter"/>
    <w:uiPriority w:val="99"/>
    <w:semiHidden/>
    <w:unhideWhenUsed/>
    <w:rsid w:val="0026309A"/>
    <w:rPr>
      <w:sz w:val="16"/>
      <w:szCs w:val="16"/>
    </w:rPr>
  </w:style>
  <w:style w:type="paragraph" w:styleId="Textocomentario">
    <w:name w:val="annotation text"/>
    <w:basedOn w:val="Normal"/>
    <w:link w:val="TextocomentarioCar"/>
    <w:uiPriority w:val="99"/>
    <w:semiHidden/>
    <w:unhideWhenUsed/>
    <w:rsid w:val="0026309A"/>
    <w:rPr>
      <w:sz w:val="20"/>
      <w:szCs w:val="20"/>
    </w:rPr>
  </w:style>
  <w:style w:type="character" w:customStyle="1" w:styleId="TextocomentarioCar">
    <w:name w:val="Texto comentario Car"/>
    <w:basedOn w:val="Fuentedeprrafopredeter"/>
    <w:link w:val="Textocomentario"/>
    <w:uiPriority w:val="99"/>
    <w:semiHidden/>
    <w:rsid w:val="0026309A"/>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26309A"/>
    <w:rPr>
      <w:b/>
      <w:bCs/>
    </w:rPr>
  </w:style>
  <w:style w:type="character" w:customStyle="1" w:styleId="AsuntodelcomentarioCar">
    <w:name w:val="Asunto del comentario Car"/>
    <w:basedOn w:val="TextocomentarioCar"/>
    <w:link w:val="Asuntodelcomentario"/>
    <w:uiPriority w:val="99"/>
    <w:semiHidden/>
    <w:rsid w:val="0026309A"/>
    <w:rPr>
      <w:rFonts w:eastAsiaTheme="minorEastAsia"/>
      <w:b/>
      <w:bCs/>
      <w:sz w:val="20"/>
      <w:szCs w:val="20"/>
    </w:rPr>
  </w:style>
  <w:style w:type="paragraph" w:styleId="Encabezado">
    <w:name w:val="header"/>
    <w:basedOn w:val="Normal"/>
    <w:link w:val="EncabezadoCar"/>
    <w:uiPriority w:val="99"/>
    <w:unhideWhenUsed/>
    <w:rsid w:val="005614FF"/>
    <w:pPr>
      <w:tabs>
        <w:tab w:val="center" w:pos="4419"/>
        <w:tab w:val="right" w:pos="8838"/>
      </w:tabs>
    </w:pPr>
  </w:style>
  <w:style w:type="character" w:customStyle="1" w:styleId="EncabezadoCar">
    <w:name w:val="Encabezado Car"/>
    <w:basedOn w:val="Fuentedeprrafopredeter"/>
    <w:link w:val="Encabezado"/>
    <w:uiPriority w:val="99"/>
    <w:rsid w:val="005614FF"/>
    <w:rPr>
      <w:rFonts w:eastAsiaTheme="minorEastAsia"/>
      <w:sz w:val="24"/>
      <w:szCs w:val="24"/>
    </w:rPr>
  </w:style>
  <w:style w:type="paragraph" w:styleId="Piedepgina">
    <w:name w:val="footer"/>
    <w:basedOn w:val="Normal"/>
    <w:link w:val="PiedepginaCar"/>
    <w:uiPriority w:val="99"/>
    <w:unhideWhenUsed/>
    <w:rsid w:val="005614FF"/>
    <w:pPr>
      <w:tabs>
        <w:tab w:val="center" w:pos="4419"/>
        <w:tab w:val="right" w:pos="8838"/>
      </w:tabs>
    </w:pPr>
  </w:style>
  <w:style w:type="character" w:customStyle="1" w:styleId="PiedepginaCar">
    <w:name w:val="Pie de página Car"/>
    <w:basedOn w:val="Fuentedeprrafopredeter"/>
    <w:link w:val="Piedepgina"/>
    <w:uiPriority w:val="99"/>
    <w:rsid w:val="005614F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915379">
      <w:bodyDiv w:val="1"/>
      <w:marLeft w:val="0"/>
      <w:marRight w:val="0"/>
      <w:marTop w:val="0"/>
      <w:marBottom w:val="0"/>
      <w:divBdr>
        <w:top w:val="none" w:sz="0" w:space="0" w:color="auto"/>
        <w:left w:val="none" w:sz="0" w:space="0" w:color="auto"/>
        <w:bottom w:val="none" w:sz="0" w:space="0" w:color="auto"/>
        <w:right w:val="none" w:sz="0" w:space="0" w:color="auto"/>
      </w:divBdr>
    </w:div>
    <w:div w:id="15140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124ebcc4585b3516a882f10a3f1eb3c7">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33150929ddadcb36dc554e29865f698"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 xsi:nil="true"/>
    <Year xmlns="C0B99F9D-7E2E-4E79-A27B-9B875A80D6A0" xsi:nil="true"/>
    <_dlc_DocId xmlns="a15e0e0f-4f4a-4916-abd0-83d6a9ed7276" xsi:nil="true"/>
    <_dlc_DocIdUrl xmlns="a15e0e0f-4f4a-4916-abd0-83d6a9ed7276">
      <Url xsi:nil="true"/>
      <Description xsi:nil="true"/>
    </_dlc_DocIdUrl>
    <SharedWithUsers xmlns="b77e0d25-74e5-4a6b-98f7-93b26b67d10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2.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3.xml><?xml version="1.0" encoding="utf-8"?>
<ds:datastoreItem xmlns:ds="http://schemas.openxmlformats.org/officeDocument/2006/customXml" ds:itemID="{CE740DF9-A024-4D94-9C6C-AF4AC4836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s>
</ds:datastoreItem>
</file>

<file path=customXml/itemProps5.xml><?xml version="1.0" encoding="utf-8"?>
<ds:datastoreItem xmlns:ds="http://schemas.openxmlformats.org/officeDocument/2006/customXml" ds:itemID="{D5C5EDB5-B241-4607-8DA0-7387D084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2934</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9.1. All offices_SN MERP_2016</vt:lpstr>
      <vt:lpstr>9.1. All offices_SN MERP_2016</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creator>Merete Jacobsen</dc:creator>
  <cp:lastModifiedBy>Sofia Cardozo</cp:lastModifiedBy>
  <cp:revision>3</cp:revision>
  <cp:lastPrinted>2016-04-12T23:15:00Z</cp:lastPrinted>
  <dcterms:created xsi:type="dcterms:W3CDTF">2017-11-08T12:33:00Z</dcterms:created>
  <dcterms:modified xsi:type="dcterms:W3CDTF">2018-09-28T16:43:00Z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