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116"/>
        <w:tblW w:w="14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1980"/>
        <w:gridCol w:w="5166"/>
        <w:gridCol w:w="2053"/>
        <w:gridCol w:w="8"/>
        <w:gridCol w:w="2729"/>
      </w:tblGrid>
      <w:tr w:rsidR="000A7B48" w:rsidRPr="00B21BDE" w:rsidTr="00CC07C3">
        <w:trPr>
          <w:trHeight w:val="20"/>
          <w:tblHeader/>
        </w:trPr>
        <w:tc>
          <w:tcPr>
            <w:tcW w:w="2808" w:type="dxa"/>
            <w:vMerge w:val="restart"/>
            <w:tcBorders>
              <w:bottom w:val="thinThickSmallGap" w:sz="24" w:space="0" w:color="auto"/>
              <w:right w:val="double" w:sz="4" w:space="0" w:color="auto"/>
            </w:tcBorders>
            <w:shd w:val="clear" w:color="auto" w:fill="C0C0C0"/>
          </w:tcPr>
          <w:p w:rsidR="000A7B48" w:rsidRPr="00B21BDE" w:rsidRDefault="000A7B48" w:rsidP="00CC07C3">
            <w:pPr>
              <w:rPr>
                <w:rFonts w:ascii="Arial" w:hAnsi="Arial" w:cs="Arial"/>
                <w:b/>
                <w:sz w:val="22"/>
                <w:szCs w:val="22"/>
              </w:rPr>
            </w:pPr>
            <w:bookmarkStart w:id="0" w:name="_GoBack"/>
            <w:bookmarkEnd w:id="0"/>
            <w:r w:rsidRPr="00B21BDE">
              <w:rPr>
                <w:rFonts w:ascii="Arial" w:hAnsi="Arial" w:cs="Arial"/>
                <w:b/>
                <w:sz w:val="22"/>
                <w:szCs w:val="22"/>
              </w:rPr>
              <w:t>Key Recommendations</w:t>
            </w:r>
          </w:p>
          <w:p w:rsidR="000A7B48" w:rsidRPr="00B21BDE" w:rsidRDefault="000A7B48" w:rsidP="00CC07C3">
            <w:pPr>
              <w:rPr>
                <w:rFonts w:ascii="Arial" w:hAnsi="Arial" w:cs="Arial"/>
                <w:b/>
                <w:sz w:val="22"/>
                <w:szCs w:val="22"/>
              </w:rPr>
            </w:pPr>
          </w:p>
          <w:p w:rsidR="000A7B48" w:rsidRPr="00B21BDE" w:rsidRDefault="000A7B48" w:rsidP="00CC07C3">
            <w:pPr>
              <w:rPr>
                <w:rFonts w:ascii="Arial" w:hAnsi="Arial" w:cs="Arial"/>
                <w:i/>
                <w:sz w:val="20"/>
                <w:szCs w:val="20"/>
              </w:rPr>
            </w:pPr>
            <w:r w:rsidRPr="00B21BDE">
              <w:rPr>
                <w:rFonts w:ascii="Arial" w:hAnsi="Arial" w:cs="Arial"/>
                <w:i/>
                <w:sz w:val="20"/>
                <w:szCs w:val="20"/>
              </w:rPr>
              <w:t>Extract from evaluation report.</w:t>
            </w:r>
          </w:p>
        </w:tc>
        <w:tc>
          <w:tcPr>
            <w:tcW w:w="11936" w:type="dxa"/>
            <w:gridSpan w:val="5"/>
            <w:tcBorders>
              <w:left w:val="double" w:sz="4" w:space="0" w:color="auto"/>
              <w:bottom w:val="single" w:sz="4" w:space="0" w:color="auto"/>
              <w:right w:val="double" w:sz="4" w:space="0" w:color="auto"/>
            </w:tcBorders>
            <w:shd w:val="clear" w:color="auto" w:fill="C0C0C0"/>
          </w:tcPr>
          <w:p w:rsidR="000A7B48" w:rsidRPr="00B21BDE" w:rsidRDefault="000A7B48" w:rsidP="00CC07C3">
            <w:pPr>
              <w:rPr>
                <w:rFonts w:ascii="Arial" w:hAnsi="Arial" w:cs="Arial"/>
                <w:b/>
                <w:sz w:val="22"/>
                <w:szCs w:val="22"/>
              </w:rPr>
            </w:pPr>
            <w:r w:rsidRPr="00B21BDE">
              <w:rPr>
                <w:rFonts w:ascii="Arial" w:hAnsi="Arial" w:cs="Arial"/>
                <w:b/>
                <w:sz w:val="22"/>
                <w:szCs w:val="22"/>
              </w:rPr>
              <w:t xml:space="preserve">                                                       Management Response</w:t>
            </w:r>
          </w:p>
        </w:tc>
      </w:tr>
      <w:tr w:rsidR="000A7B48" w:rsidRPr="00B21BDE" w:rsidTr="00CC07C3">
        <w:trPr>
          <w:trHeight w:val="20"/>
          <w:tblHeader/>
        </w:trPr>
        <w:tc>
          <w:tcPr>
            <w:tcW w:w="2808" w:type="dxa"/>
            <w:vMerge/>
            <w:tcBorders>
              <w:top w:val="thinThickSmallGap" w:sz="24" w:space="0" w:color="auto"/>
              <w:bottom w:val="thinThickSmallGap" w:sz="24" w:space="0" w:color="auto"/>
              <w:right w:val="double" w:sz="4" w:space="0" w:color="auto"/>
            </w:tcBorders>
            <w:shd w:val="clear" w:color="auto" w:fill="C0C0C0"/>
          </w:tcPr>
          <w:p w:rsidR="000A7B48" w:rsidRPr="00B21BDE" w:rsidRDefault="000A7B48" w:rsidP="00CC07C3">
            <w:pPr>
              <w:rPr>
                <w:rFonts w:ascii="Arial" w:hAnsi="Arial" w:cs="Arial"/>
                <w:sz w:val="22"/>
                <w:szCs w:val="22"/>
              </w:rPr>
            </w:pPr>
          </w:p>
        </w:tc>
        <w:tc>
          <w:tcPr>
            <w:tcW w:w="1980" w:type="dxa"/>
            <w:tcBorders>
              <w:left w:val="double" w:sz="4" w:space="0" w:color="auto"/>
              <w:bottom w:val="thinThickSmallGap" w:sz="24" w:space="0" w:color="auto"/>
            </w:tcBorders>
            <w:shd w:val="clear" w:color="auto" w:fill="E6E6E6"/>
          </w:tcPr>
          <w:p w:rsidR="000A7B48" w:rsidRPr="00B21BDE" w:rsidRDefault="000A7B48" w:rsidP="00CC07C3">
            <w:pPr>
              <w:jc w:val="center"/>
              <w:rPr>
                <w:rFonts w:ascii="Arial" w:hAnsi="Arial" w:cs="Arial"/>
                <w:b/>
                <w:sz w:val="20"/>
                <w:szCs w:val="20"/>
              </w:rPr>
            </w:pPr>
            <w:r w:rsidRPr="00B21BDE">
              <w:rPr>
                <w:rFonts w:ascii="Arial" w:hAnsi="Arial" w:cs="Arial"/>
                <w:b/>
                <w:sz w:val="20"/>
                <w:szCs w:val="20"/>
              </w:rPr>
              <w:t>Response</w:t>
            </w:r>
          </w:p>
          <w:p w:rsidR="000A7B48" w:rsidRPr="00B21BDE" w:rsidRDefault="000A7B48" w:rsidP="00CC07C3">
            <w:pPr>
              <w:jc w:val="center"/>
              <w:rPr>
                <w:rFonts w:ascii="Arial" w:hAnsi="Arial" w:cs="Arial"/>
                <w:i/>
                <w:sz w:val="20"/>
                <w:szCs w:val="20"/>
              </w:rPr>
            </w:pPr>
            <w:r w:rsidRPr="00B21BDE">
              <w:rPr>
                <w:rFonts w:ascii="Arial" w:hAnsi="Arial" w:cs="Arial"/>
                <w:i/>
                <w:sz w:val="20"/>
                <w:szCs w:val="20"/>
              </w:rPr>
              <w:t>Are the key recommendations acceptable? If no, why not?</w:t>
            </w:r>
          </w:p>
        </w:tc>
        <w:tc>
          <w:tcPr>
            <w:tcW w:w="5166" w:type="dxa"/>
            <w:tcBorders>
              <w:bottom w:val="thinThickSmallGap" w:sz="24" w:space="0" w:color="auto"/>
            </w:tcBorders>
            <w:shd w:val="clear" w:color="auto" w:fill="E6E6E6"/>
          </w:tcPr>
          <w:p w:rsidR="000A7B48" w:rsidRPr="00B21BDE" w:rsidRDefault="000A7B48" w:rsidP="00CC07C3">
            <w:pPr>
              <w:jc w:val="center"/>
              <w:rPr>
                <w:rFonts w:ascii="Arial" w:hAnsi="Arial" w:cs="Arial"/>
                <w:b/>
                <w:sz w:val="20"/>
                <w:szCs w:val="20"/>
              </w:rPr>
            </w:pPr>
            <w:r w:rsidRPr="00B21BDE">
              <w:rPr>
                <w:rFonts w:ascii="Arial" w:hAnsi="Arial" w:cs="Arial"/>
                <w:b/>
                <w:sz w:val="20"/>
                <w:szCs w:val="20"/>
              </w:rPr>
              <w:t>Key Actions</w:t>
            </w:r>
          </w:p>
          <w:p w:rsidR="000A7B48" w:rsidRPr="00B21BDE" w:rsidRDefault="000A7B48" w:rsidP="00CC07C3">
            <w:pPr>
              <w:jc w:val="center"/>
              <w:rPr>
                <w:rFonts w:ascii="Arial" w:hAnsi="Arial" w:cs="Arial"/>
                <w:b/>
                <w:i/>
                <w:sz w:val="20"/>
                <w:szCs w:val="20"/>
              </w:rPr>
            </w:pPr>
            <w:r w:rsidRPr="00B21BDE">
              <w:rPr>
                <w:rFonts w:ascii="Arial" w:hAnsi="Arial" w:cs="Arial"/>
                <w:i/>
                <w:sz w:val="20"/>
                <w:szCs w:val="20"/>
                <w:lang w:eastAsia="ja-JP"/>
              </w:rPr>
              <w:t>What are the concrete proposed actions? Who are the key partners in carrying out the actions?</w:t>
            </w:r>
          </w:p>
        </w:tc>
        <w:tc>
          <w:tcPr>
            <w:tcW w:w="2053" w:type="dxa"/>
            <w:tcBorders>
              <w:bottom w:val="thinThickSmallGap" w:sz="24" w:space="0" w:color="auto"/>
            </w:tcBorders>
            <w:shd w:val="clear" w:color="auto" w:fill="E6E6E6"/>
          </w:tcPr>
          <w:p w:rsidR="000A7B48" w:rsidRPr="00B21BDE" w:rsidRDefault="000A7B48" w:rsidP="00CC07C3">
            <w:pPr>
              <w:jc w:val="center"/>
              <w:rPr>
                <w:rFonts w:ascii="Arial" w:hAnsi="Arial" w:cs="Arial"/>
                <w:b/>
                <w:sz w:val="20"/>
                <w:szCs w:val="20"/>
              </w:rPr>
            </w:pPr>
            <w:r w:rsidRPr="00B21BDE">
              <w:rPr>
                <w:rFonts w:ascii="Arial" w:hAnsi="Arial" w:cs="Arial"/>
                <w:b/>
                <w:sz w:val="20"/>
                <w:szCs w:val="20"/>
              </w:rPr>
              <w:t xml:space="preserve">Timeframe </w:t>
            </w:r>
          </w:p>
          <w:p w:rsidR="000A7B48" w:rsidRPr="00B21BDE" w:rsidRDefault="000A7B48" w:rsidP="00CC07C3">
            <w:pPr>
              <w:jc w:val="center"/>
              <w:rPr>
                <w:rFonts w:ascii="Arial" w:hAnsi="Arial" w:cs="Arial"/>
                <w:sz w:val="20"/>
                <w:szCs w:val="20"/>
              </w:rPr>
            </w:pPr>
            <w:r w:rsidRPr="00B21BDE">
              <w:rPr>
                <w:rFonts w:ascii="Arial" w:hAnsi="Arial" w:cs="Arial"/>
                <w:sz w:val="20"/>
                <w:szCs w:val="20"/>
              </w:rPr>
              <w:t>Start and end dates.</w:t>
            </w:r>
          </w:p>
        </w:tc>
        <w:tc>
          <w:tcPr>
            <w:tcW w:w="2737" w:type="dxa"/>
            <w:gridSpan w:val="2"/>
            <w:tcBorders>
              <w:bottom w:val="thinThickSmallGap" w:sz="24" w:space="0" w:color="auto"/>
              <w:right w:val="double" w:sz="4" w:space="0" w:color="auto"/>
            </w:tcBorders>
            <w:shd w:val="clear" w:color="auto" w:fill="E6E6E6"/>
          </w:tcPr>
          <w:p w:rsidR="000A7B48" w:rsidRPr="00B21BDE" w:rsidRDefault="000A7B48" w:rsidP="00CC07C3">
            <w:pPr>
              <w:jc w:val="center"/>
              <w:rPr>
                <w:rFonts w:ascii="Arial" w:hAnsi="Arial" w:cs="Arial"/>
                <w:b/>
                <w:sz w:val="20"/>
                <w:szCs w:val="20"/>
              </w:rPr>
            </w:pPr>
            <w:r w:rsidRPr="00B21BDE">
              <w:rPr>
                <w:rFonts w:ascii="Arial" w:hAnsi="Arial" w:cs="Arial"/>
                <w:b/>
                <w:sz w:val="20"/>
                <w:szCs w:val="20"/>
              </w:rPr>
              <w:t>Responsible unit(s)</w:t>
            </w:r>
          </w:p>
          <w:p w:rsidR="000A7B48" w:rsidRPr="00B21BDE" w:rsidRDefault="000A7B48" w:rsidP="00CC07C3">
            <w:pPr>
              <w:jc w:val="center"/>
              <w:rPr>
                <w:rFonts w:ascii="Arial" w:hAnsi="Arial" w:cs="Arial"/>
                <w:sz w:val="20"/>
                <w:szCs w:val="20"/>
              </w:rPr>
            </w:pPr>
            <w:r w:rsidRPr="00B21BDE">
              <w:rPr>
                <w:rFonts w:ascii="Arial" w:hAnsi="Arial" w:cs="Arial"/>
                <w:sz w:val="20"/>
                <w:szCs w:val="20"/>
              </w:rPr>
              <w:t>Which units will be responsible for implementing the key actions?</w:t>
            </w:r>
          </w:p>
        </w:tc>
      </w:tr>
      <w:tr w:rsidR="000A7B48" w:rsidRPr="00B21BDE" w:rsidTr="000A7B48">
        <w:trPr>
          <w:trHeight w:val="2277"/>
        </w:trPr>
        <w:tc>
          <w:tcPr>
            <w:tcW w:w="2808" w:type="dxa"/>
            <w:tcBorders>
              <w:top w:val="thinThickSmallGap" w:sz="24" w:space="0" w:color="auto"/>
              <w:right w:val="double" w:sz="4" w:space="0" w:color="auto"/>
            </w:tcBorders>
            <w:shd w:val="clear" w:color="auto" w:fill="auto"/>
          </w:tcPr>
          <w:p w:rsidR="000A7B48" w:rsidRPr="00EA5646" w:rsidRDefault="000A7B48" w:rsidP="000A7B48">
            <w:pPr>
              <w:numPr>
                <w:ilvl w:val="0"/>
                <w:numId w:val="1"/>
              </w:numPr>
              <w:rPr>
                <w:rFonts w:ascii="Arial" w:hAnsi="Arial" w:cs="Arial"/>
                <w:sz w:val="18"/>
                <w:szCs w:val="18"/>
              </w:rPr>
            </w:pPr>
            <w:r w:rsidRPr="00EA5646">
              <w:rPr>
                <w:rFonts w:ascii="Arial" w:eastAsia="Times New Roman" w:hAnsi="Arial" w:cs="Arial"/>
                <w:bCs/>
                <w:sz w:val="18"/>
                <w:szCs w:val="18"/>
                <w:lang w:val="en-US"/>
              </w:rPr>
              <w:t>Strengthen UN-Women Leadership in Sudan and South Sudan by fast tracking the following planned initiatives</w:t>
            </w:r>
            <w:r>
              <w:rPr>
                <w:rFonts w:ascii="Arial" w:eastAsia="Times New Roman" w:hAnsi="Arial" w:cs="Arial"/>
                <w:bCs/>
                <w:sz w:val="18"/>
                <w:szCs w:val="18"/>
                <w:lang w:val="en-US"/>
              </w:rPr>
              <w:t>:-</w:t>
            </w:r>
          </w:p>
          <w:p w:rsidR="00AB1184" w:rsidRDefault="00AB1184" w:rsidP="00AB1184">
            <w:pPr>
              <w:numPr>
                <w:ilvl w:val="0"/>
                <w:numId w:val="4"/>
              </w:numPr>
              <w:rPr>
                <w:rFonts w:ascii="Arial" w:eastAsia="Times New Roman" w:hAnsi="Arial" w:cs="Arial"/>
                <w:bCs/>
                <w:sz w:val="18"/>
                <w:szCs w:val="18"/>
                <w:lang w:val="en-US"/>
              </w:rPr>
            </w:pPr>
            <w:r w:rsidRPr="00EA5646">
              <w:rPr>
                <w:rFonts w:ascii="Arial" w:eastAsia="Times New Roman" w:hAnsi="Arial" w:cs="Arial"/>
                <w:bCs/>
                <w:sz w:val="18"/>
                <w:szCs w:val="18"/>
                <w:lang w:val="en-US"/>
              </w:rPr>
              <w:t>Decentralize decision-making to empower country offices to make timely operational decisions.</w:t>
            </w:r>
          </w:p>
          <w:p w:rsidR="000A7B48" w:rsidRPr="000A7B48" w:rsidRDefault="000A7B48" w:rsidP="00AB1184">
            <w:pPr>
              <w:rPr>
                <w:rFonts w:ascii="Arial" w:hAnsi="Arial" w:cs="Arial"/>
                <w:sz w:val="18"/>
                <w:szCs w:val="18"/>
              </w:rPr>
            </w:pPr>
          </w:p>
        </w:tc>
        <w:tc>
          <w:tcPr>
            <w:tcW w:w="1980" w:type="dxa"/>
            <w:tcBorders>
              <w:top w:val="thinThickSmallGap" w:sz="24" w:space="0" w:color="auto"/>
              <w:left w:val="double" w:sz="4" w:space="0" w:color="auto"/>
            </w:tcBorders>
            <w:shd w:val="clear" w:color="auto" w:fill="auto"/>
          </w:tcPr>
          <w:p w:rsidR="000A7B48" w:rsidRPr="00B21BDE" w:rsidRDefault="000A7B48" w:rsidP="00CC07C3">
            <w:pPr>
              <w:rPr>
                <w:rFonts w:ascii="Arial" w:hAnsi="Arial" w:cs="Arial"/>
                <w:sz w:val="18"/>
                <w:szCs w:val="18"/>
              </w:rPr>
            </w:pPr>
            <w:r w:rsidRPr="00B21BDE">
              <w:rPr>
                <w:rFonts w:ascii="Arial" w:hAnsi="Arial" w:cs="Arial"/>
                <w:sz w:val="18"/>
                <w:szCs w:val="18"/>
              </w:rPr>
              <w:t>The recommendation is acceptable.</w:t>
            </w:r>
          </w:p>
        </w:tc>
        <w:tc>
          <w:tcPr>
            <w:tcW w:w="5166" w:type="dxa"/>
            <w:tcBorders>
              <w:top w:val="thinThickSmallGap" w:sz="24" w:space="0" w:color="auto"/>
            </w:tcBorders>
          </w:tcPr>
          <w:p w:rsidR="002850E0" w:rsidRPr="00B21BDE" w:rsidRDefault="00925A87" w:rsidP="00925A87">
            <w:pPr>
              <w:rPr>
                <w:rFonts w:ascii="Arial" w:hAnsi="Arial" w:cs="Arial"/>
                <w:sz w:val="18"/>
                <w:szCs w:val="18"/>
              </w:rPr>
            </w:pPr>
            <w:r>
              <w:rPr>
                <w:rFonts w:ascii="Arial" w:hAnsi="Arial" w:cs="Arial"/>
                <w:sz w:val="18"/>
                <w:szCs w:val="18"/>
              </w:rPr>
              <w:t>The Sudan Country Office received Delegation of Authority on 9 December 2013 from HQ.  The Country Representative can now approve contracts for operations and programmes at the country level.  This has greatly increased timely operational processes.</w:t>
            </w:r>
          </w:p>
        </w:tc>
        <w:tc>
          <w:tcPr>
            <w:tcW w:w="2061" w:type="dxa"/>
            <w:gridSpan w:val="2"/>
            <w:tcBorders>
              <w:top w:val="thinThickSmallGap" w:sz="24" w:space="0" w:color="auto"/>
              <w:right w:val="double" w:sz="4" w:space="0" w:color="auto"/>
            </w:tcBorders>
          </w:tcPr>
          <w:p w:rsidR="00AB1184" w:rsidRPr="00B21BDE" w:rsidRDefault="00AB1184" w:rsidP="00CC07C3">
            <w:pPr>
              <w:rPr>
                <w:rFonts w:ascii="Arial" w:hAnsi="Arial" w:cs="Arial"/>
                <w:sz w:val="18"/>
                <w:szCs w:val="18"/>
              </w:rPr>
            </w:pPr>
            <w:r>
              <w:rPr>
                <w:rFonts w:ascii="Arial" w:hAnsi="Arial" w:cs="Arial"/>
                <w:sz w:val="18"/>
                <w:szCs w:val="18"/>
              </w:rPr>
              <w:t>June 2012 and continuous.</w:t>
            </w:r>
          </w:p>
        </w:tc>
        <w:tc>
          <w:tcPr>
            <w:tcW w:w="2729" w:type="dxa"/>
            <w:tcBorders>
              <w:top w:val="thinThickSmallGap" w:sz="24" w:space="0" w:color="auto"/>
              <w:right w:val="double" w:sz="4" w:space="0" w:color="auto"/>
            </w:tcBorders>
          </w:tcPr>
          <w:p w:rsidR="00AB1184" w:rsidRPr="00B21BDE" w:rsidRDefault="00AB1184" w:rsidP="00CC07C3">
            <w:pPr>
              <w:rPr>
                <w:rFonts w:ascii="Arial" w:hAnsi="Arial" w:cs="Arial"/>
                <w:sz w:val="18"/>
                <w:szCs w:val="18"/>
              </w:rPr>
            </w:pPr>
            <w:r>
              <w:rPr>
                <w:rFonts w:ascii="Arial" w:hAnsi="Arial" w:cs="Arial"/>
                <w:sz w:val="18"/>
                <w:szCs w:val="18"/>
              </w:rPr>
              <w:t>HQ, SRO and CO.</w:t>
            </w:r>
          </w:p>
        </w:tc>
      </w:tr>
      <w:tr w:rsidR="000A7B48" w:rsidRPr="00B21BDE" w:rsidTr="00AB1184">
        <w:trPr>
          <w:trHeight w:val="20"/>
        </w:trPr>
        <w:tc>
          <w:tcPr>
            <w:tcW w:w="2808" w:type="dxa"/>
            <w:tcBorders>
              <w:top w:val="thinThickSmallGap" w:sz="24" w:space="0" w:color="auto"/>
              <w:bottom w:val="thinThickSmallGap" w:sz="24" w:space="0" w:color="auto"/>
              <w:right w:val="double" w:sz="4" w:space="0" w:color="auto"/>
            </w:tcBorders>
            <w:shd w:val="clear" w:color="auto" w:fill="auto"/>
          </w:tcPr>
          <w:p w:rsidR="00AB1184" w:rsidRDefault="00AB1184" w:rsidP="00AB1184">
            <w:pPr>
              <w:numPr>
                <w:ilvl w:val="0"/>
                <w:numId w:val="4"/>
              </w:numPr>
              <w:rPr>
                <w:rFonts w:ascii="Arial" w:eastAsia="Times New Roman" w:hAnsi="Arial" w:cs="Arial"/>
                <w:bCs/>
                <w:sz w:val="18"/>
                <w:szCs w:val="18"/>
                <w:lang w:val="en-US"/>
              </w:rPr>
            </w:pPr>
            <w:r w:rsidRPr="00EA5646">
              <w:rPr>
                <w:rFonts w:ascii="Arial" w:eastAsia="Times New Roman" w:hAnsi="Arial" w:cs="Arial"/>
                <w:bCs/>
                <w:sz w:val="18"/>
                <w:szCs w:val="18"/>
                <w:lang w:val="en-US"/>
              </w:rPr>
              <w:t>Decentralize financial management; each office to be supported with a Finance Officer with the responsibility to develop systems within UN-Women and support partners in establishing financial systems.</w:t>
            </w:r>
          </w:p>
          <w:p w:rsidR="000A7B48" w:rsidRPr="00AB1184" w:rsidRDefault="000A7B48" w:rsidP="00AB1184">
            <w:pPr>
              <w:autoSpaceDE w:val="0"/>
              <w:autoSpaceDN w:val="0"/>
              <w:adjustRightInd w:val="0"/>
              <w:rPr>
                <w:rFonts w:ascii="Arial" w:eastAsia="Times New Roman" w:hAnsi="Arial" w:cs="Arial"/>
                <w:bCs/>
                <w:sz w:val="18"/>
                <w:szCs w:val="18"/>
                <w:lang w:val="en-US"/>
              </w:rPr>
            </w:pPr>
          </w:p>
        </w:tc>
        <w:tc>
          <w:tcPr>
            <w:tcW w:w="1980" w:type="dxa"/>
            <w:tcBorders>
              <w:top w:val="thinThickSmallGap" w:sz="24" w:space="0" w:color="auto"/>
              <w:left w:val="double" w:sz="4" w:space="0" w:color="auto"/>
              <w:bottom w:val="thinThickSmallGap" w:sz="24" w:space="0" w:color="auto"/>
            </w:tcBorders>
            <w:shd w:val="clear" w:color="auto" w:fill="auto"/>
          </w:tcPr>
          <w:p w:rsidR="000A7B48" w:rsidRPr="00B21BDE" w:rsidRDefault="00AB1184" w:rsidP="00CC07C3">
            <w:pPr>
              <w:rPr>
                <w:rFonts w:ascii="Arial" w:hAnsi="Arial" w:cs="Arial"/>
                <w:sz w:val="18"/>
                <w:szCs w:val="18"/>
              </w:rPr>
            </w:pPr>
            <w:r>
              <w:rPr>
                <w:rFonts w:ascii="Arial" w:hAnsi="Arial" w:cs="Arial"/>
                <w:sz w:val="18"/>
                <w:szCs w:val="18"/>
              </w:rPr>
              <w:t>The recommendation is acceptable.</w:t>
            </w:r>
          </w:p>
        </w:tc>
        <w:tc>
          <w:tcPr>
            <w:tcW w:w="5166" w:type="dxa"/>
            <w:tcBorders>
              <w:top w:val="thinThickSmallGap" w:sz="24" w:space="0" w:color="auto"/>
              <w:bottom w:val="thinThickSmallGap" w:sz="24" w:space="0" w:color="auto"/>
            </w:tcBorders>
          </w:tcPr>
          <w:p w:rsidR="00F146AA" w:rsidRDefault="00F146AA" w:rsidP="00F146AA">
            <w:pPr>
              <w:rPr>
                <w:rFonts w:ascii="Arial" w:hAnsi="Arial" w:cs="Arial"/>
                <w:sz w:val="18"/>
                <w:szCs w:val="18"/>
              </w:rPr>
            </w:pPr>
            <w:r>
              <w:rPr>
                <w:rFonts w:ascii="Arial" w:hAnsi="Arial" w:cs="Arial"/>
                <w:sz w:val="18"/>
                <w:szCs w:val="18"/>
              </w:rPr>
              <w:t xml:space="preserve">The Finance Associate has been on board since end August 2013 and has undergone orientation and training in the regional Office.  The Administrative Associate </w:t>
            </w:r>
            <w:r w:rsidR="00925A87">
              <w:rPr>
                <w:rFonts w:ascii="Arial" w:hAnsi="Arial" w:cs="Arial"/>
                <w:sz w:val="18"/>
                <w:szCs w:val="18"/>
              </w:rPr>
              <w:t>assumed office</w:t>
            </w:r>
            <w:r>
              <w:rPr>
                <w:rFonts w:ascii="Arial" w:hAnsi="Arial" w:cs="Arial"/>
                <w:sz w:val="18"/>
                <w:szCs w:val="18"/>
              </w:rPr>
              <w:t xml:space="preserve"> on 27 October 2013.  </w:t>
            </w:r>
            <w:r w:rsidR="00925A87">
              <w:rPr>
                <w:rFonts w:ascii="Arial" w:hAnsi="Arial" w:cs="Arial"/>
                <w:sz w:val="18"/>
                <w:szCs w:val="18"/>
              </w:rPr>
              <w:t xml:space="preserve">He comes from a similar position in UNFPA and is quite conversant with the UN procedures for procurement.  </w:t>
            </w:r>
            <w:r>
              <w:rPr>
                <w:rFonts w:ascii="Arial" w:hAnsi="Arial" w:cs="Arial"/>
                <w:sz w:val="18"/>
                <w:szCs w:val="18"/>
              </w:rPr>
              <w:t>He replaces the previous post holder who resigned at the end of July 2013 to travel overseas.</w:t>
            </w:r>
            <w:r w:rsidR="00445C5F">
              <w:rPr>
                <w:rFonts w:ascii="Arial" w:hAnsi="Arial" w:cs="Arial"/>
                <w:sz w:val="18"/>
                <w:szCs w:val="18"/>
              </w:rPr>
              <w:t xml:space="preserve">  The new Op</w:t>
            </w:r>
            <w:r w:rsidR="00925A87">
              <w:rPr>
                <w:rFonts w:ascii="Arial" w:hAnsi="Arial" w:cs="Arial"/>
                <w:sz w:val="18"/>
                <w:szCs w:val="18"/>
              </w:rPr>
              <w:t xml:space="preserve">erations Manager assumed office on </w:t>
            </w:r>
            <w:r w:rsidR="00445C5F">
              <w:rPr>
                <w:rFonts w:ascii="Arial" w:hAnsi="Arial" w:cs="Arial"/>
                <w:sz w:val="18"/>
                <w:szCs w:val="18"/>
              </w:rPr>
              <w:t>27 June 2014.  The predecessor was refused entry to Sudan arrival because of previous employment 8 years previously with an NGO that was expelled.</w:t>
            </w:r>
          </w:p>
          <w:p w:rsidR="00F146AA" w:rsidRDefault="00F146AA" w:rsidP="00F146AA">
            <w:pPr>
              <w:rPr>
                <w:rFonts w:ascii="Arial" w:hAnsi="Arial" w:cs="Arial"/>
                <w:sz w:val="18"/>
                <w:szCs w:val="18"/>
              </w:rPr>
            </w:pPr>
          </w:p>
          <w:p w:rsidR="000A7B48" w:rsidRPr="00B21BDE" w:rsidRDefault="00F146AA" w:rsidP="00445C5F">
            <w:pPr>
              <w:rPr>
                <w:rFonts w:ascii="Arial" w:hAnsi="Arial" w:cs="Arial"/>
                <w:sz w:val="18"/>
                <w:szCs w:val="18"/>
              </w:rPr>
            </w:pPr>
            <w:r>
              <w:rPr>
                <w:rFonts w:ascii="Arial" w:hAnsi="Arial" w:cs="Arial"/>
                <w:sz w:val="18"/>
                <w:szCs w:val="18"/>
              </w:rPr>
              <w:t>There are already established corporate financial systems within UN Women that are globally monitored through monthly reporting from all country offices.  UN Women Sudan has been able to comply with the monthly reporting through the strengthening of our operations team.  The Operations Team includes an Operations Manager, Finance Associate</w:t>
            </w:r>
            <w:r w:rsidR="00445C5F">
              <w:rPr>
                <w:rFonts w:ascii="Arial" w:hAnsi="Arial" w:cs="Arial"/>
                <w:sz w:val="18"/>
                <w:szCs w:val="18"/>
              </w:rPr>
              <w:t>, Administrative Associate</w:t>
            </w:r>
            <w:r>
              <w:rPr>
                <w:rFonts w:ascii="Arial" w:hAnsi="Arial" w:cs="Arial"/>
                <w:sz w:val="18"/>
                <w:szCs w:val="18"/>
              </w:rPr>
              <w:t xml:space="preserve"> and Administrative Assistant</w:t>
            </w:r>
            <w:r w:rsidR="00445C5F">
              <w:rPr>
                <w:rFonts w:ascii="Arial" w:hAnsi="Arial" w:cs="Arial"/>
                <w:sz w:val="18"/>
                <w:szCs w:val="18"/>
              </w:rPr>
              <w:t xml:space="preserve">. </w:t>
            </w:r>
            <w:r>
              <w:rPr>
                <w:rFonts w:ascii="Arial" w:hAnsi="Arial" w:cs="Arial"/>
                <w:sz w:val="18"/>
                <w:szCs w:val="18"/>
              </w:rPr>
              <w:t xml:space="preserve"> The capacity to e</w:t>
            </w:r>
            <w:r w:rsidR="00FE6070">
              <w:rPr>
                <w:rFonts w:ascii="Arial" w:hAnsi="Arial" w:cs="Arial"/>
                <w:sz w:val="18"/>
                <w:szCs w:val="18"/>
              </w:rPr>
              <w:t>xecute all finance functions is</w:t>
            </w:r>
            <w:r>
              <w:rPr>
                <w:rFonts w:ascii="Arial" w:hAnsi="Arial" w:cs="Arial"/>
                <w:sz w:val="18"/>
                <w:szCs w:val="18"/>
              </w:rPr>
              <w:t xml:space="preserve"> now available in the country office.</w:t>
            </w:r>
          </w:p>
        </w:tc>
        <w:tc>
          <w:tcPr>
            <w:tcW w:w="2053" w:type="dxa"/>
            <w:tcBorders>
              <w:top w:val="thinThickSmallGap" w:sz="24" w:space="0" w:color="auto"/>
              <w:bottom w:val="thinThickSmallGap" w:sz="24" w:space="0" w:color="auto"/>
            </w:tcBorders>
          </w:tcPr>
          <w:p w:rsidR="000A7B48" w:rsidRPr="00B21BDE" w:rsidRDefault="00F146AA" w:rsidP="002850E0">
            <w:pPr>
              <w:rPr>
                <w:rFonts w:ascii="Arial" w:hAnsi="Arial" w:cs="Arial"/>
                <w:sz w:val="18"/>
                <w:szCs w:val="18"/>
              </w:rPr>
            </w:pPr>
            <w:r>
              <w:rPr>
                <w:rFonts w:ascii="Arial" w:hAnsi="Arial" w:cs="Arial"/>
                <w:sz w:val="18"/>
                <w:szCs w:val="18"/>
              </w:rPr>
              <w:t>June 2012 to October 2013</w:t>
            </w:r>
          </w:p>
        </w:tc>
        <w:tc>
          <w:tcPr>
            <w:tcW w:w="2737" w:type="dxa"/>
            <w:gridSpan w:val="2"/>
            <w:tcBorders>
              <w:top w:val="thinThickSmallGap" w:sz="24" w:space="0" w:color="auto"/>
              <w:bottom w:val="thinThickSmallGap" w:sz="24" w:space="0" w:color="auto"/>
              <w:right w:val="double" w:sz="4" w:space="0" w:color="auto"/>
            </w:tcBorders>
          </w:tcPr>
          <w:p w:rsidR="000A7B48" w:rsidRDefault="00190BEC" w:rsidP="00CC07C3">
            <w:pPr>
              <w:rPr>
                <w:rFonts w:ascii="Arial" w:hAnsi="Arial" w:cs="Arial"/>
                <w:sz w:val="18"/>
                <w:szCs w:val="18"/>
              </w:rPr>
            </w:pPr>
            <w:r>
              <w:rPr>
                <w:rFonts w:ascii="Arial" w:hAnsi="Arial" w:cs="Arial"/>
                <w:sz w:val="18"/>
                <w:szCs w:val="18"/>
              </w:rPr>
              <w:t>UNDP</w:t>
            </w:r>
            <w:r w:rsidR="00F146AA">
              <w:rPr>
                <w:rFonts w:ascii="Arial" w:hAnsi="Arial" w:cs="Arial"/>
                <w:sz w:val="18"/>
                <w:szCs w:val="18"/>
              </w:rPr>
              <w:t xml:space="preserve"> HR</w:t>
            </w:r>
            <w:r>
              <w:rPr>
                <w:rFonts w:ascii="Arial" w:hAnsi="Arial" w:cs="Arial"/>
                <w:sz w:val="18"/>
                <w:szCs w:val="18"/>
              </w:rPr>
              <w:t>, Sudan</w:t>
            </w:r>
            <w:r w:rsidR="00F146AA">
              <w:rPr>
                <w:rFonts w:ascii="Arial" w:hAnsi="Arial" w:cs="Arial"/>
                <w:sz w:val="18"/>
                <w:szCs w:val="18"/>
              </w:rPr>
              <w:t xml:space="preserve"> for the recruitments;</w:t>
            </w:r>
          </w:p>
          <w:p w:rsidR="00F146AA" w:rsidRPr="00B21BDE" w:rsidRDefault="00F146AA" w:rsidP="00445C5F">
            <w:pPr>
              <w:rPr>
                <w:rFonts w:ascii="Arial" w:hAnsi="Arial" w:cs="Arial"/>
                <w:sz w:val="18"/>
                <w:szCs w:val="18"/>
              </w:rPr>
            </w:pPr>
            <w:r>
              <w:rPr>
                <w:rFonts w:ascii="Arial" w:hAnsi="Arial" w:cs="Arial"/>
                <w:sz w:val="18"/>
                <w:szCs w:val="18"/>
              </w:rPr>
              <w:t>UN Women</w:t>
            </w:r>
            <w:r w:rsidR="00FE6070">
              <w:rPr>
                <w:rFonts w:ascii="Arial" w:hAnsi="Arial" w:cs="Arial"/>
                <w:sz w:val="18"/>
                <w:szCs w:val="18"/>
              </w:rPr>
              <w:t>, Regional Office, f</w:t>
            </w:r>
            <w:r w:rsidR="00445C5F">
              <w:rPr>
                <w:rFonts w:ascii="Arial" w:hAnsi="Arial" w:cs="Arial"/>
                <w:sz w:val="18"/>
                <w:szCs w:val="18"/>
              </w:rPr>
              <w:t>or external operational support.</w:t>
            </w:r>
          </w:p>
        </w:tc>
      </w:tr>
      <w:tr w:rsidR="00AB1184" w:rsidRPr="00B21BDE" w:rsidTr="00AB1184">
        <w:trPr>
          <w:trHeight w:val="20"/>
        </w:trPr>
        <w:tc>
          <w:tcPr>
            <w:tcW w:w="2808" w:type="dxa"/>
            <w:tcBorders>
              <w:top w:val="thinThickSmallGap" w:sz="24" w:space="0" w:color="auto"/>
              <w:bottom w:val="thinThickSmallGap" w:sz="24" w:space="0" w:color="auto"/>
              <w:right w:val="double" w:sz="4" w:space="0" w:color="auto"/>
            </w:tcBorders>
            <w:shd w:val="clear" w:color="auto" w:fill="auto"/>
          </w:tcPr>
          <w:p w:rsidR="000C2B31" w:rsidRPr="000C2B31" w:rsidRDefault="000C2B31" w:rsidP="000C2B31">
            <w:pPr>
              <w:pStyle w:val="ListParagraph"/>
              <w:numPr>
                <w:ilvl w:val="0"/>
                <w:numId w:val="4"/>
              </w:numPr>
              <w:rPr>
                <w:rFonts w:ascii="Arial" w:eastAsia="Times New Roman" w:hAnsi="Arial" w:cs="Arial"/>
                <w:bCs/>
                <w:sz w:val="18"/>
                <w:szCs w:val="18"/>
                <w:lang w:val="en-US"/>
              </w:rPr>
            </w:pPr>
            <w:r w:rsidRPr="000C2B31">
              <w:rPr>
                <w:rFonts w:ascii="Arial" w:eastAsia="Times New Roman" w:hAnsi="Arial" w:cs="Arial"/>
                <w:bCs/>
                <w:sz w:val="18"/>
                <w:szCs w:val="18"/>
                <w:lang w:val="en-US"/>
              </w:rPr>
              <w:t xml:space="preserve">Organize partners’ </w:t>
            </w:r>
            <w:r w:rsidRPr="000C2B31">
              <w:rPr>
                <w:rFonts w:ascii="Arial" w:eastAsia="Times New Roman" w:hAnsi="Arial" w:cs="Arial"/>
                <w:bCs/>
                <w:sz w:val="18"/>
                <w:szCs w:val="18"/>
                <w:lang w:val="en-US"/>
              </w:rPr>
              <w:lastRenderedPageBreak/>
              <w:t>forum to share UN-Women mandate and discuss partners’ concerns and priorities.</w:t>
            </w:r>
          </w:p>
          <w:p w:rsidR="00AB1184" w:rsidRPr="00B21BDE" w:rsidRDefault="00AB1184" w:rsidP="00CC07C3">
            <w:pPr>
              <w:autoSpaceDE w:val="0"/>
              <w:autoSpaceDN w:val="0"/>
              <w:adjustRightInd w:val="0"/>
              <w:rPr>
                <w:rFonts w:ascii="Arial" w:eastAsia="Times New Roman" w:hAnsi="Arial" w:cs="Arial"/>
                <w:bCs/>
                <w:sz w:val="18"/>
                <w:szCs w:val="18"/>
                <w:lang w:val="en-US"/>
              </w:rPr>
            </w:pPr>
          </w:p>
        </w:tc>
        <w:tc>
          <w:tcPr>
            <w:tcW w:w="1980" w:type="dxa"/>
            <w:tcBorders>
              <w:top w:val="thinThickSmallGap" w:sz="24" w:space="0" w:color="auto"/>
              <w:left w:val="double" w:sz="4" w:space="0" w:color="auto"/>
              <w:bottom w:val="thinThickSmallGap" w:sz="24" w:space="0" w:color="auto"/>
            </w:tcBorders>
            <w:shd w:val="clear" w:color="auto" w:fill="auto"/>
          </w:tcPr>
          <w:p w:rsidR="00AB1184" w:rsidRPr="00B21BDE" w:rsidRDefault="003000B4" w:rsidP="00CC07C3">
            <w:pPr>
              <w:rPr>
                <w:rFonts w:ascii="Arial" w:hAnsi="Arial" w:cs="Arial"/>
                <w:sz w:val="18"/>
                <w:szCs w:val="18"/>
              </w:rPr>
            </w:pPr>
            <w:r>
              <w:rPr>
                <w:rFonts w:ascii="Arial" w:hAnsi="Arial" w:cs="Arial"/>
                <w:sz w:val="18"/>
                <w:szCs w:val="18"/>
              </w:rPr>
              <w:lastRenderedPageBreak/>
              <w:t xml:space="preserve">The recommendation </w:t>
            </w:r>
            <w:r>
              <w:rPr>
                <w:rFonts w:ascii="Arial" w:hAnsi="Arial" w:cs="Arial"/>
                <w:sz w:val="18"/>
                <w:szCs w:val="18"/>
              </w:rPr>
              <w:lastRenderedPageBreak/>
              <w:t>is acceptable.</w:t>
            </w:r>
          </w:p>
        </w:tc>
        <w:tc>
          <w:tcPr>
            <w:tcW w:w="5166" w:type="dxa"/>
            <w:tcBorders>
              <w:top w:val="thinThickSmallGap" w:sz="24" w:space="0" w:color="auto"/>
              <w:bottom w:val="thinThickSmallGap" w:sz="24" w:space="0" w:color="auto"/>
            </w:tcBorders>
          </w:tcPr>
          <w:p w:rsidR="00AB1184" w:rsidRPr="00B21BDE" w:rsidRDefault="000F7A61" w:rsidP="003000B4">
            <w:pPr>
              <w:rPr>
                <w:rFonts w:ascii="Arial" w:hAnsi="Arial" w:cs="Arial"/>
                <w:sz w:val="18"/>
                <w:szCs w:val="18"/>
              </w:rPr>
            </w:pPr>
            <w:r>
              <w:rPr>
                <w:rFonts w:ascii="Arial" w:hAnsi="Arial" w:cs="Arial"/>
                <w:sz w:val="18"/>
                <w:szCs w:val="18"/>
              </w:rPr>
              <w:lastRenderedPageBreak/>
              <w:t xml:space="preserve">Training for UN Women Sudan partners is planned for 30 </w:t>
            </w:r>
            <w:r>
              <w:rPr>
                <w:rFonts w:ascii="Arial" w:hAnsi="Arial" w:cs="Arial"/>
                <w:sz w:val="18"/>
                <w:szCs w:val="18"/>
              </w:rPr>
              <w:lastRenderedPageBreak/>
              <w:t>August 2012.  Training will cover mandate of UN Women, guiding frameworks, strategic plan, Sudan AWP – goal, outcomes, outputs and indicators and linking work plans of the partners to the aforementioned.  The agenda will include item for discussion of partners’ concerns &amp; priorities.</w:t>
            </w:r>
            <w:r w:rsidR="003000B4">
              <w:rPr>
                <w:rFonts w:ascii="Arial" w:hAnsi="Arial" w:cs="Arial"/>
                <w:sz w:val="18"/>
                <w:szCs w:val="18"/>
              </w:rPr>
              <w:t xml:space="preserve"> </w:t>
            </w:r>
          </w:p>
        </w:tc>
        <w:tc>
          <w:tcPr>
            <w:tcW w:w="2053" w:type="dxa"/>
            <w:tcBorders>
              <w:top w:val="thinThickSmallGap" w:sz="24" w:space="0" w:color="auto"/>
              <w:bottom w:val="thinThickSmallGap" w:sz="24" w:space="0" w:color="auto"/>
            </w:tcBorders>
          </w:tcPr>
          <w:p w:rsidR="00AB1184" w:rsidRDefault="00FE6070" w:rsidP="00FE6070">
            <w:pPr>
              <w:rPr>
                <w:rFonts w:ascii="Arial" w:hAnsi="Arial" w:cs="Arial"/>
                <w:sz w:val="18"/>
                <w:szCs w:val="18"/>
              </w:rPr>
            </w:pPr>
            <w:r>
              <w:rPr>
                <w:rFonts w:ascii="Arial" w:hAnsi="Arial" w:cs="Arial"/>
                <w:sz w:val="18"/>
                <w:szCs w:val="18"/>
              </w:rPr>
              <w:lastRenderedPageBreak/>
              <w:t xml:space="preserve">3 day training – </w:t>
            </w:r>
            <w:r>
              <w:rPr>
                <w:rFonts w:ascii="Arial" w:hAnsi="Arial" w:cs="Arial"/>
                <w:sz w:val="18"/>
                <w:szCs w:val="18"/>
              </w:rPr>
              <w:lastRenderedPageBreak/>
              <w:t>December</w:t>
            </w:r>
            <w:r w:rsidR="000F7A61">
              <w:rPr>
                <w:rFonts w:ascii="Arial" w:hAnsi="Arial" w:cs="Arial"/>
                <w:sz w:val="18"/>
                <w:szCs w:val="18"/>
              </w:rPr>
              <w:t xml:space="preserve"> 2012</w:t>
            </w:r>
          </w:p>
          <w:p w:rsidR="00FE6070" w:rsidRDefault="00FE6070" w:rsidP="00FE6070">
            <w:pPr>
              <w:rPr>
                <w:rFonts w:ascii="Arial" w:hAnsi="Arial" w:cs="Arial"/>
                <w:sz w:val="18"/>
                <w:szCs w:val="18"/>
              </w:rPr>
            </w:pPr>
          </w:p>
          <w:p w:rsidR="00FE6070" w:rsidRDefault="00FE6070" w:rsidP="00FE6070">
            <w:pPr>
              <w:rPr>
                <w:rFonts w:ascii="Arial" w:hAnsi="Arial" w:cs="Arial"/>
                <w:sz w:val="18"/>
                <w:szCs w:val="18"/>
              </w:rPr>
            </w:pPr>
            <w:r>
              <w:rPr>
                <w:rFonts w:ascii="Arial" w:hAnsi="Arial" w:cs="Arial"/>
                <w:sz w:val="18"/>
                <w:szCs w:val="18"/>
              </w:rPr>
              <w:t>Trainings held with UNAMID Police and Rule of Law in May 2013 on M&amp;E of activities being implemented by them.</w:t>
            </w:r>
          </w:p>
          <w:p w:rsidR="00FE6070" w:rsidRDefault="00FE6070" w:rsidP="00FE6070">
            <w:pPr>
              <w:rPr>
                <w:rFonts w:ascii="Arial" w:hAnsi="Arial" w:cs="Arial"/>
                <w:sz w:val="18"/>
                <w:szCs w:val="18"/>
              </w:rPr>
            </w:pPr>
          </w:p>
          <w:p w:rsidR="00FE6070" w:rsidRDefault="00FE6070" w:rsidP="00FE6070">
            <w:pPr>
              <w:rPr>
                <w:rFonts w:ascii="Arial" w:hAnsi="Arial" w:cs="Arial"/>
                <w:sz w:val="18"/>
                <w:szCs w:val="18"/>
              </w:rPr>
            </w:pPr>
            <w:r>
              <w:rPr>
                <w:rFonts w:ascii="Arial" w:hAnsi="Arial" w:cs="Arial"/>
                <w:sz w:val="18"/>
                <w:szCs w:val="18"/>
              </w:rPr>
              <w:t>Training for all programme coordinators and finance officers of current implementing partners on financial management and reporting on UN Women Funds held in September 2013.</w:t>
            </w:r>
          </w:p>
          <w:p w:rsidR="00FE6070" w:rsidRDefault="00FE6070" w:rsidP="00FE6070">
            <w:pPr>
              <w:rPr>
                <w:rFonts w:ascii="Arial" w:hAnsi="Arial" w:cs="Arial"/>
                <w:sz w:val="18"/>
                <w:szCs w:val="18"/>
              </w:rPr>
            </w:pPr>
          </w:p>
          <w:p w:rsidR="00FE6070" w:rsidRDefault="00FE6070" w:rsidP="00FE6070">
            <w:pPr>
              <w:rPr>
                <w:rFonts w:ascii="Arial" w:hAnsi="Arial" w:cs="Arial"/>
                <w:sz w:val="18"/>
                <w:szCs w:val="18"/>
              </w:rPr>
            </w:pPr>
            <w:r>
              <w:rPr>
                <w:rFonts w:ascii="Arial" w:hAnsi="Arial" w:cs="Arial"/>
                <w:sz w:val="18"/>
                <w:szCs w:val="18"/>
              </w:rPr>
              <w:t>Technical support to implementing partners provided in September 2013 by the Finance Specialist from the Regional Office and the Finance Associate in the country Office to account for their outstanding advances.</w:t>
            </w:r>
          </w:p>
          <w:p w:rsidR="00445C5F" w:rsidRDefault="00445C5F" w:rsidP="00FE6070">
            <w:pPr>
              <w:rPr>
                <w:rFonts w:ascii="Arial" w:hAnsi="Arial" w:cs="Arial"/>
                <w:sz w:val="18"/>
                <w:szCs w:val="18"/>
              </w:rPr>
            </w:pPr>
          </w:p>
          <w:p w:rsidR="00445C5F" w:rsidRPr="00B21BDE" w:rsidRDefault="00445C5F" w:rsidP="00445C5F">
            <w:pPr>
              <w:rPr>
                <w:rFonts w:ascii="Arial" w:hAnsi="Arial" w:cs="Arial"/>
                <w:sz w:val="18"/>
                <w:szCs w:val="18"/>
              </w:rPr>
            </w:pPr>
            <w:r>
              <w:rPr>
                <w:rFonts w:ascii="Arial" w:hAnsi="Arial" w:cs="Arial"/>
                <w:sz w:val="18"/>
                <w:szCs w:val="18"/>
              </w:rPr>
              <w:t>One week training on finance for partners facilitated by HQ Finance Team in January, 2014</w:t>
            </w:r>
          </w:p>
        </w:tc>
        <w:tc>
          <w:tcPr>
            <w:tcW w:w="2737" w:type="dxa"/>
            <w:gridSpan w:val="2"/>
            <w:tcBorders>
              <w:top w:val="thinThickSmallGap" w:sz="24" w:space="0" w:color="auto"/>
              <w:bottom w:val="thinThickSmallGap" w:sz="24" w:space="0" w:color="auto"/>
              <w:right w:val="double" w:sz="4" w:space="0" w:color="auto"/>
            </w:tcBorders>
          </w:tcPr>
          <w:p w:rsidR="00AB1184" w:rsidRDefault="000F7A61" w:rsidP="00CC07C3">
            <w:pPr>
              <w:rPr>
                <w:rFonts w:ascii="Arial" w:hAnsi="Arial" w:cs="Arial"/>
                <w:sz w:val="18"/>
                <w:szCs w:val="18"/>
              </w:rPr>
            </w:pPr>
            <w:r>
              <w:rPr>
                <w:rFonts w:ascii="Arial" w:hAnsi="Arial" w:cs="Arial"/>
                <w:sz w:val="18"/>
                <w:szCs w:val="18"/>
              </w:rPr>
              <w:lastRenderedPageBreak/>
              <w:t>UN Women Country office</w:t>
            </w:r>
            <w:r w:rsidR="00FE6070">
              <w:rPr>
                <w:rFonts w:ascii="Arial" w:hAnsi="Arial" w:cs="Arial"/>
                <w:sz w:val="18"/>
                <w:szCs w:val="18"/>
              </w:rPr>
              <w:t xml:space="preserve">- </w:t>
            </w:r>
            <w:r w:rsidR="00FE6070">
              <w:rPr>
                <w:rFonts w:ascii="Arial" w:hAnsi="Arial" w:cs="Arial"/>
                <w:sz w:val="18"/>
                <w:szCs w:val="18"/>
              </w:rPr>
              <w:lastRenderedPageBreak/>
              <w:t>Finance Associate, Peace &amp; Security Specialist;</w:t>
            </w:r>
          </w:p>
          <w:p w:rsidR="00FE6070" w:rsidRDefault="00FE6070" w:rsidP="00CC07C3">
            <w:pPr>
              <w:rPr>
                <w:rFonts w:ascii="Arial" w:hAnsi="Arial" w:cs="Arial"/>
                <w:sz w:val="18"/>
                <w:szCs w:val="18"/>
              </w:rPr>
            </w:pPr>
          </w:p>
          <w:p w:rsidR="00FE6070" w:rsidRPr="00B21BDE" w:rsidRDefault="00FE6070" w:rsidP="00CC07C3">
            <w:pPr>
              <w:rPr>
                <w:rFonts w:ascii="Arial" w:hAnsi="Arial" w:cs="Arial"/>
                <w:sz w:val="18"/>
                <w:szCs w:val="18"/>
              </w:rPr>
            </w:pPr>
            <w:r>
              <w:rPr>
                <w:rFonts w:ascii="Arial" w:hAnsi="Arial" w:cs="Arial"/>
                <w:sz w:val="18"/>
                <w:szCs w:val="18"/>
              </w:rPr>
              <w:t>Regional Office – Finance Specialist</w:t>
            </w:r>
          </w:p>
        </w:tc>
      </w:tr>
      <w:tr w:rsidR="00AB1184" w:rsidRPr="00B21BDE" w:rsidTr="00AB1184">
        <w:trPr>
          <w:trHeight w:val="20"/>
        </w:trPr>
        <w:tc>
          <w:tcPr>
            <w:tcW w:w="2808" w:type="dxa"/>
            <w:tcBorders>
              <w:top w:val="thinThickSmallGap" w:sz="24" w:space="0" w:color="auto"/>
              <w:bottom w:val="thinThickSmallGap" w:sz="24" w:space="0" w:color="auto"/>
              <w:right w:val="double" w:sz="4" w:space="0" w:color="auto"/>
            </w:tcBorders>
            <w:shd w:val="clear" w:color="auto" w:fill="auto"/>
          </w:tcPr>
          <w:p w:rsidR="003000B4" w:rsidRPr="003000B4" w:rsidRDefault="003000B4" w:rsidP="003000B4">
            <w:pPr>
              <w:pStyle w:val="ListParagraph"/>
              <w:numPr>
                <w:ilvl w:val="0"/>
                <w:numId w:val="4"/>
              </w:numPr>
              <w:rPr>
                <w:rFonts w:ascii="Arial" w:hAnsi="Arial" w:cs="Arial"/>
                <w:sz w:val="18"/>
                <w:szCs w:val="18"/>
              </w:rPr>
            </w:pPr>
            <w:r w:rsidRPr="003000B4">
              <w:rPr>
                <w:rFonts w:ascii="Arial" w:hAnsi="Arial" w:cs="Arial"/>
                <w:sz w:val="18"/>
                <w:szCs w:val="18"/>
              </w:rPr>
              <w:lastRenderedPageBreak/>
              <w:t xml:space="preserve">Utilize the evaluation findings to develop partnership strategy for the new programme plan. The strategy should be supported </w:t>
            </w:r>
            <w:r w:rsidRPr="003000B4">
              <w:rPr>
                <w:rFonts w:ascii="Arial" w:hAnsi="Arial" w:cs="Arial"/>
                <w:sz w:val="18"/>
                <w:szCs w:val="18"/>
              </w:rPr>
              <w:lastRenderedPageBreak/>
              <w:t xml:space="preserve">with well researched tools and approaches on partnership selection, disbursement of funds, partner project planning, </w:t>
            </w:r>
            <w:proofErr w:type="gramStart"/>
            <w:r w:rsidRPr="003000B4">
              <w:rPr>
                <w:rFonts w:ascii="Arial" w:hAnsi="Arial" w:cs="Arial"/>
                <w:sz w:val="18"/>
                <w:szCs w:val="18"/>
              </w:rPr>
              <w:t>reporting</w:t>
            </w:r>
            <w:proofErr w:type="gramEnd"/>
            <w:r w:rsidRPr="003000B4">
              <w:rPr>
                <w:rFonts w:ascii="Arial" w:hAnsi="Arial" w:cs="Arial"/>
                <w:sz w:val="18"/>
                <w:szCs w:val="18"/>
              </w:rPr>
              <w:t>, budgeting and institutional building to support a focussed programme plan with fewer outcomes.</w:t>
            </w:r>
          </w:p>
          <w:p w:rsidR="00AB1184" w:rsidRPr="00B21BDE" w:rsidRDefault="00AB1184" w:rsidP="00CC07C3">
            <w:pPr>
              <w:autoSpaceDE w:val="0"/>
              <w:autoSpaceDN w:val="0"/>
              <w:adjustRightInd w:val="0"/>
              <w:rPr>
                <w:rFonts w:ascii="Arial" w:eastAsia="Times New Roman" w:hAnsi="Arial" w:cs="Arial"/>
                <w:bCs/>
                <w:sz w:val="18"/>
                <w:szCs w:val="18"/>
                <w:lang w:val="en-US"/>
              </w:rPr>
            </w:pPr>
          </w:p>
        </w:tc>
        <w:tc>
          <w:tcPr>
            <w:tcW w:w="1980" w:type="dxa"/>
            <w:tcBorders>
              <w:top w:val="thinThickSmallGap" w:sz="24" w:space="0" w:color="auto"/>
              <w:left w:val="double" w:sz="4" w:space="0" w:color="auto"/>
              <w:bottom w:val="thinThickSmallGap" w:sz="24" w:space="0" w:color="auto"/>
            </w:tcBorders>
            <w:shd w:val="clear" w:color="auto" w:fill="auto"/>
          </w:tcPr>
          <w:p w:rsidR="00AB1184" w:rsidRPr="00B21BDE" w:rsidRDefault="00E51C70" w:rsidP="00CC07C3">
            <w:pPr>
              <w:rPr>
                <w:rFonts w:ascii="Arial" w:hAnsi="Arial" w:cs="Arial"/>
                <w:sz w:val="18"/>
                <w:szCs w:val="18"/>
              </w:rPr>
            </w:pPr>
            <w:r>
              <w:rPr>
                <w:rFonts w:ascii="Arial" w:hAnsi="Arial" w:cs="Arial"/>
                <w:sz w:val="18"/>
                <w:szCs w:val="18"/>
              </w:rPr>
              <w:lastRenderedPageBreak/>
              <w:t xml:space="preserve">The recommendation is </w:t>
            </w:r>
            <w:r w:rsidR="00BD7095">
              <w:rPr>
                <w:rFonts w:ascii="Arial" w:hAnsi="Arial" w:cs="Arial"/>
                <w:sz w:val="18"/>
                <w:szCs w:val="18"/>
              </w:rPr>
              <w:t xml:space="preserve">not fully </w:t>
            </w:r>
            <w:r>
              <w:rPr>
                <w:rFonts w:ascii="Arial" w:hAnsi="Arial" w:cs="Arial"/>
                <w:sz w:val="18"/>
                <w:szCs w:val="18"/>
              </w:rPr>
              <w:t>acceptable.</w:t>
            </w:r>
          </w:p>
        </w:tc>
        <w:tc>
          <w:tcPr>
            <w:tcW w:w="5166" w:type="dxa"/>
            <w:tcBorders>
              <w:top w:val="thinThickSmallGap" w:sz="24" w:space="0" w:color="auto"/>
              <w:bottom w:val="thinThickSmallGap" w:sz="24" w:space="0" w:color="auto"/>
            </w:tcBorders>
          </w:tcPr>
          <w:p w:rsidR="007D011A" w:rsidRDefault="00BD7095" w:rsidP="00BD7095">
            <w:pPr>
              <w:rPr>
                <w:rFonts w:ascii="Arial" w:hAnsi="Arial" w:cs="Arial"/>
                <w:sz w:val="18"/>
                <w:szCs w:val="18"/>
              </w:rPr>
            </w:pPr>
            <w:r>
              <w:rPr>
                <w:rFonts w:ascii="Arial" w:hAnsi="Arial" w:cs="Arial"/>
                <w:sz w:val="18"/>
                <w:szCs w:val="18"/>
              </w:rPr>
              <w:t xml:space="preserve">Key partnerships are listed in </w:t>
            </w:r>
            <w:r w:rsidR="00A54AEF">
              <w:rPr>
                <w:rFonts w:ascii="Arial" w:hAnsi="Arial" w:cs="Arial"/>
                <w:sz w:val="18"/>
                <w:szCs w:val="18"/>
              </w:rPr>
              <w:t>Part</w:t>
            </w:r>
            <w:r>
              <w:rPr>
                <w:rFonts w:ascii="Arial" w:hAnsi="Arial" w:cs="Arial"/>
                <w:sz w:val="18"/>
                <w:szCs w:val="18"/>
              </w:rPr>
              <w:t xml:space="preserve"> VII of the UN Women Sudan AWP for 2012/2013</w:t>
            </w:r>
            <w:r w:rsidR="007D011A">
              <w:rPr>
                <w:rFonts w:ascii="Arial" w:hAnsi="Arial" w:cs="Arial"/>
                <w:sz w:val="18"/>
                <w:szCs w:val="18"/>
              </w:rPr>
              <w:t xml:space="preserve">.  These include key partners in Government and the UN and unlisted CSO partners.  Based on the recommendations of the SIDA Evaluation Report and also prior internal strategising for the 2012/2013 AWP, the number of CSO partners will be reduced considerably to </w:t>
            </w:r>
            <w:r w:rsidR="007D011A">
              <w:rPr>
                <w:rFonts w:ascii="Arial" w:hAnsi="Arial" w:cs="Arial"/>
                <w:sz w:val="18"/>
                <w:szCs w:val="18"/>
              </w:rPr>
              <w:lastRenderedPageBreak/>
              <w:t xml:space="preserve">ensure better resourced programme interventions for </w:t>
            </w:r>
            <w:r w:rsidR="00A54AEF">
              <w:rPr>
                <w:rFonts w:ascii="Arial" w:hAnsi="Arial" w:cs="Arial"/>
                <w:sz w:val="18"/>
                <w:szCs w:val="18"/>
              </w:rPr>
              <w:t xml:space="preserve">greater </w:t>
            </w:r>
            <w:r w:rsidR="007D011A">
              <w:rPr>
                <w:rFonts w:ascii="Arial" w:hAnsi="Arial" w:cs="Arial"/>
                <w:sz w:val="18"/>
                <w:szCs w:val="18"/>
              </w:rPr>
              <w:t xml:space="preserve">impact.  </w:t>
            </w:r>
          </w:p>
          <w:p w:rsidR="007D011A" w:rsidRDefault="007D011A" w:rsidP="00BD7095">
            <w:pPr>
              <w:rPr>
                <w:rFonts w:ascii="Arial" w:hAnsi="Arial" w:cs="Arial"/>
                <w:sz w:val="18"/>
                <w:szCs w:val="18"/>
              </w:rPr>
            </w:pPr>
          </w:p>
          <w:p w:rsidR="007D011A" w:rsidRDefault="007D011A" w:rsidP="00BD7095">
            <w:pPr>
              <w:rPr>
                <w:rFonts w:ascii="Arial" w:hAnsi="Arial" w:cs="Arial"/>
                <w:sz w:val="18"/>
                <w:szCs w:val="18"/>
              </w:rPr>
            </w:pPr>
            <w:r>
              <w:rPr>
                <w:rFonts w:ascii="Arial" w:hAnsi="Arial" w:cs="Arial"/>
                <w:sz w:val="18"/>
                <w:szCs w:val="18"/>
              </w:rPr>
              <w:t>UN Women has well developed and tested tools for partner selection,</w:t>
            </w:r>
            <w:r w:rsidR="00A54AEF">
              <w:rPr>
                <w:rFonts w:ascii="Arial" w:hAnsi="Arial" w:cs="Arial"/>
                <w:sz w:val="18"/>
                <w:szCs w:val="18"/>
              </w:rPr>
              <w:t xml:space="preserve"> disbursement of funds, partner</w:t>
            </w:r>
            <w:r>
              <w:rPr>
                <w:rFonts w:ascii="Arial" w:hAnsi="Arial" w:cs="Arial"/>
                <w:sz w:val="18"/>
                <w:szCs w:val="18"/>
              </w:rPr>
              <w:t xml:space="preserve"> project planning, reporting etc.  There will be greater compliance with the use of these tools.</w:t>
            </w:r>
            <w:r w:rsidR="00A54AEF">
              <w:rPr>
                <w:rFonts w:ascii="Arial" w:hAnsi="Arial" w:cs="Arial"/>
                <w:sz w:val="18"/>
                <w:szCs w:val="18"/>
              </w:rPr>
              <w:t xml:space="preserve">  </w:t>
            </w:r>
          </w:p>
          <w:p w:rsidR="007D011A" w:rsidRDefault="007D011A" w:rsidP="00BD7095">
            <w:pPr>
              <w:rPr>
                <w:rFonts w:ascii="Arial" w:hAnsi="Arial" w:cs="Arial"/>
                <w:sz w:val="18"/>
                <w:szCs w:val="18"/>
              </w:rPr>
            </w:pPr>
          </w:p>
          <w:p w:rsidR="007D011A" w:rsidRDefault="007D011A" w:rsidP="00BD7095">
            <w:pPr>
              <w:rPr>
                <w:rFonts w:ascii="Arial" w:hAnsi="Arial" w:cs="Arial"/>
                <w:sz w:val="18"/>
                <w:szCs w:val="18"/>
              </w:rPr>
            </w:pPr>
            <w:r>
              <w:rPr>
                <w:rFonts w:ascii="Arial" w:hAnsi="Arial" w:cs="Arial"/>
                <w:sz w:val="18"/>
                <w:szCs w:val="18"/>
              </w:rPr>
              <w:t>The 2012/2013 AWP has only 4 outcomes.</w:t>
            </w:r>
            <w:r w:rsidR="00E84E0D">
              <w:rPr>
                <w:rFonts w:ascii="Arial" w:hAnsi="Arial" w:cs="Arial"/>
                <w:sz w:val="18"/>
                <w:szCs w:val="18"/>
              </w:rPr>
              <w:t xml:space="preserve"> Only 6 key partners were engaged in 2013; that is Sudanese Women’s Parliamentary Caucus (SWPC), Combating Violence Against Women’s Unit (CVAW), Ministry of Welfare and Social Security, Political Parties Affairs Council (PPAC), and UNAMID.  Other partners were engaged on an institutional contract basis to provide consultancy services, including studies, research and consultations.</w:t>
            </w:r>
          </w:p>
          <w:p w:rsidR="007D011A" w:rsidRDefault="007D011A" w:rsidP="00BD7095">
            <w:pPr>
              <w:rPr>
                <w:rFonts w:ascii="Arial" w:hAnsi="Arial" w:cs="Arial"/>
                <w:sz w:val="18"/>
                <w:szCs w:val="18"/>
              </w:rPr>
            </w:pPr>
          </w:p>
          <w:p w:rsidR="00AB1184" w:rsidRPr="00B21BDE" w:rsidRDefault="00AB1184" w:rsidP="007D011A">
            <w:pPr>
              <w:rPr>
                <w:rFonts w:ascii="Arial" w:hAnsi="Arial" w:cs="Arial"/>
                <w:sz w:val="18"/>
                <w:szCs w:val="18"/>
              </w:rPr>
            </w:pPr>
          </w:p>
        </w:tc>
        <w:tc>
          <w:tcPr>
            <w:tcW w:w="2053" w:type="dxa"/>
            <w:tcBorders>
              <w:top w:val="thinThickSmallGap" w:sz="24" w:space="0" w:color="auto"/>
              <w:bottom w:val="thinThickSmallGap" w:sz="24" w:space="0" w:color="auto"/>
            </w:tcBorders>
          </w:tcPr>
          <w:p w:rsidR="00AB1184" w:rsidRPr="00B21BDE" w:rsidRDefault="007D011A" w:rsidP="00CC07C3">
            <w:pPr>
              <w:rPr>
                <w:rFonts w:ascii="Arial" w:hAnsi="Arial" w:cs="Arial"/>
                <w:sz w:val="18"/>
                <w:szCs w:val="18"/>
              </w:rPr>
            </w:pPr>
            <w:r>
              <w:rPr>
                <w:rFonts w:ascii="Arial" w:hAnsi="Arial" w:cs="Arial"/>
                <w:sz w:val="18"/>
                <w:szCs w:val="18"/>
              </w:rPr>
              <w:lastRenderedPageBreak/>
              <w:t>2012-2013</w:t>
            </w:r>
          </w:p>
        </w:tc>
        <w:tc>
          <w:tcPr>
            <w:tcW w:w="2737" w:type="dxa"/>
            <w:gridSpan w:val="2"/>
            <w:tcBorders>
              <w:top w:val="thinThickSmallGap" w:sz="24" w:space="0" w:color="auto"/>
              <w:bottom w:val="thinThickSmallGap" w:sz="24" w:space="0" w:color="auto"/>
              <w:right w:val="double" w:sz="4" w:space="0" w:color="auto"/>
            </w:tcBorders>
          </w:tcPr>
          <w:p w:rsidR="00AB1184" w:rsidRPr="00B21BDE" w:rsidRDefault="007D011A" w:rsidP="00CC07C3">
            <w:pPr>
              <w:rPr>
                <w:rFonts w:ascii="Arial" w:hAnsi="Arial" w:cs="Arial"/>
                <w:sz w:val="18"/>
                <w:szCs w:val="18"/>
              </w:rPr>
            </w:pPr>
            <w:r>
              <w:rPr>
                <w:rFonts w:ascii="Arial" w:hAnsi="Arial" w:cs="Arial"/>
                <w:sz w:val="18"/>
                <w:szCs w:val="18"/>
              </w:rPr>
              <w:t>Sudan Country Office</w:t>
            </w:r>
            <w:r w:rsidR="00E84E0D">
              <w:rPr>
                <w:rFonts w:ascii="Arial" w:hAnsi="Arial" w:cs="Arial"/>
                <w:sz w:val="18"/>
                <w:szCs w:val="18"/>
              </w:rPr>
              <w:t>- Country Representative in consultation with programme staff.</w:t>
            </w:r>
          </w:p>
        </w:tc>
      </w:tr>
      <w:tr w:rsidR="00AB1184" w:rsidRPr="00B21BDE" w:rsidTr="00AB1184">
        <w:trPr>
          <w:trHeight w:val="20"/>
        </w:trPr>
        <w:tc>
          <w:tcPr>
            <w:tcW w:w="2808" w:type="dxa"/>
            <w:tcBorders>
              <w:top w:val="thinThickSmallGap" w:sz="24" w:space="0" w:color="auto"/>
              <w:bottom w:val="thinThickSmallGap" w:sz="24" w:space="0" w:color="auto"/>
              <w:right w:val="double" w:sz="4" w:space="0" w:color="auto"/>
            </w:tcBorders>
            <w:shd w:val="clear" w:color="auto" w:fill="auto"/>
          </w:tcPr>
          <w:p w:rsidR="003000B4" w:rsidRPr="00EA5646" w:rsidRDefault="003000B4" w:rsidP="003000B4">
            <w:pPr>
              <w:numPr>
                <w:ilvl w:val="0"/>
                <w:numId w:val="4"/>
              </w:numPr>
              <w:rPr>
                <w:rFonts w:ascii="Arial" w:hAnsi="Arial" w:cs="Arial"/>
                <w:sz w:val="18"/>
                <w:szCs w:val="18"/>
              </w:rPr>
            </w:pPr>
            <w:r w:rsidRPr="00EA5646">
              <w:rPr>
                <w:rFonts w:ascii="Arial" w:hAnsi="Arial" w:cs="Arial"/>
                <w:sz w:val="18"/>
                <w:szCs w:val="18"/>
              </w:rPr>
              <w:lastRenderedPageBreak/>
              <w:t>Recruit adequate staff to support operations at country office.</w:t>
            </w:r>
          </w:p>
          <w:p w:rsidR="00AB1184" w:rsidRPr="00B21BDE" w:rsidRDefault="00AB1184" w:rsidP="00CC07C3">
            <w:pPr>
              <w:autoSpaceDE w:val="0"/>
              <w:autoSpaceDN w:val="0"/>
              <w:adjustRightInd w:val="0"/>
              <w:rPr>
                <w:rFonts w:ascii="Arial" w:eastAsia="Times New Roman" w:hAnsi="Arial" w:cs="Arial"/>
                <w:bCs/>
                <w:sz w:val="18"/>
                <w:szCs w:val="18"/>
                <w:lang w:val="en-US"/>
              </w:rPr>
            </w:pPr>
          </w:p>
        </w:tc>
        <w:tc>
          <w:tcPr>
            <w:tcW w:w="1980" w:type="dxa"/>
            <w:tcBorders>
              <w:top w:val="thinThickSmallGap" w:sz="24" w:space="0" w:color="auto"/>
              <w:left w:val="double" w:sz="4" w:space="0" w:color="auto"/>
              <w:bottom w:val="thinThickSmallGap" w:sz="24" w:space="0" w:color="auto"/>
            </w:tcBorders>
            <w:shd w:val="clear" w:color="auto" w:fill="auto"/>
          </w:tcPr>
          <w:p w:rsidR="00AB1184" w:rsidRPr="00B21BDE" w:rsidRDefault="00813972" w:rsidP="00CC07C3">
            <w:pPr>
              <w:rPr>
                <w:rFonts w:ascii="Arial" w:hAnsi="Arial" w:cs="Arial"/>
                <w:sz w:val="18"/>
                <w:szCs w:val="18"/>
              </w:rPr>
            </w:pPr>
            <w:r>
              <w:rPr>
                <w:rFonts w:ascii="Arial" w:hAnsi="Arial" w:cs="Arial"/>
                <w:sz w:val="18"/>
                <w:szCs w:val="18"/>
              </w:rPr>
              <w:t>The recommendation is acceptable.</w:t>
            </w:r>
          </w:p>
        </w:tc>
        <w:tc>
          <w:tcPr>
            <w:tcW w:w="5166" w:type="dxa"/>
            <w:tcBorders>
              <w:top w:val="thinThickSmallGap" w:sz="24" w:space="0" w:color="auto"/>
              <w:bottom w:val="thinThickSmallGap" w:sz="24" w:space="0" w:color="auto"/>
            </w:tcBorders>
          </w:tcPr>
          <w:p w:rsidR="009E0F4D" w:rsidRDefault="002C1EA5" w:rsidP="009E0F4D">
            <w:pPr>
              <w:rPr>
                <w:rFonts w:ascii="Arial" w:hAnsi="Arial" w:cs="Arial"/>
                <w:sz w:val="18"/>
                <w:szCs w:val="18"/>
              </w:rPr>
            </w:pPr>
            <w:r>
              <w:rPr>
                <w:rFonts w:ascii="Arial" w:hAnsi="Arial" w:cs="Arial"/>
                <w:sz w:val="18"/>
                <w:szCs w:val="18"/>
              </w:rPr>
              <w:t xml:space="preserve">The </w:t>
            </w:r>
            <w:r w:rsidR="009E0F4D">
              <w:rPr>
                <w:rFonts w:ascii="Arial" w:hAnsi="Arial" w:cs="Arial"/>
                <w:sz w:val="18"/>
                <w:szCs w:val="18"/>
              </w:rPr>
              <w:t xml:space="preserve">new office structure provides </w:t>
            </w:r>
            <w:r>
              <w:rPr>
                <w:rFonts w:ascii="Arial" w:hAnsi="Arial" w:cs="Arial"/>
                <w:sz w:val="18"/>
                <w:szCs w:val="18"/>
              </w:rPr>
              <w:t>an expanded staff for both programmes and operations in the Khartoum and Darfur offices.</w:t>
            </w:r>
            <w:r w:rsidR="009E0F4D">
              <w:rPr>
                <w:rFonts w:ascii="Arial" w:hAnsi="Arial" w:cs="Arial"/>
                <w:sz w:val="18"/>
                <w:szCs w:val="18"/>
              </w:rPr>
              <w:t xml:space="preserve">  These were incorporated in the AWP for 2012/2013. </w:t>
            </w:r>
            <w:r w:rsidR="00E84E0D">
              <w:rPr>
                <w:rFonts w:ascii="Arial" w:hAnsi="Arial" w:cs="Arial"/>
                <w:sz w:val="18"/>
                <w:szCs w:val="18"/>
              </w:rPr>
              <w:t xml:space="preserve">A functional analysis was undertaken for the country office in February 2013 and a new </w:t>
            </w:r>
            <w:proofErr w:type="spellStart"/>
            <w:r w:rsidR="00E84E0D">
              <w:rPr>
                <w:rFonts w:ascii="Arial" w:hAnsi="Arial" w:cs="Arial"/>
                <w:sz w:val="18"/>
                <w:szCs w:val="18"/>
              </w:rPr>
              <w:t>organogramme</w:t>
            </w:r>
            <w:proofErr w:type="spellEnd"/>
            <w:r w:rsidR="00E84E0D">
              <w:rPr>
                <w:rFonts w:ascii="Arial" w:hAnsi="Arial" w:cs="Arial"/>
                <w:sz w:val="18"/>
                <w:szCs w:val="18"/>
              </w:rPr>
              <w:t xml:space="preserve"> was developed in line with the current needs of the office.  They include (for Khartoum) 6</w:t>
            </w:r>
            <w:r w:rsidR="009E0F4D">
              <w:rPr>
                <w:rFonts w:ascii="Arial" w:hAnsi="Arial" w:cs="Arial"/>
                <w:sz w:val="18"/>
                <w:szCs w:val="18"/>
              </w:rPr>
              <w:t xml:space="preserve"> programme specialists for Governance, Pea</w:t>
            </w:r>
            <w:r w:rsidR="00E84E0D">
              <w:rPr>
                <w:rFonts w:ascii="Arial" w:hAnsi="Arial" w:cs="Arial"/>
                <w:sz w:val="18"/>
                <w:szCs w:val="18"/>
              </w:rPr>
              <w:t>ce &amp; Security, Gender Justice – addressing violence against women</w:t>
            </w:r>
            <w:r w:rsidR="009E0F4D">
              <w:rPr>
                <w:rFonts w:ascii="Arial" w:hAnsi="Arial" w:cs="Arial"/>
                <w:sz w:val="18"/>
                <w:szCs w:val="18"/>
              </w:rPr>
              <w:t>, an M&amp;E Specialist</w:t>
            </w:r>
            <w:r w:rsidR="00E84E0D">
              <w:rPr>
                <w:rFonts w:ascii="Arial" w:hAnsi="Arial" w:cs="Arial"/>
                <w:sz w:val="18"/>
                <w:szCs w:val="18"/>
              </w:rPr>
              <w:t>, a livelihoods specialist and a Communications Specialist</w:t>
            </w:r>
            <w:r w:rsidR="009E0F4D">
              <w:rPr>
                <w:rFonts w:ascii="Arial" w:hAnsi="Arial" w:cs="Arial"/>
                <w:sz w:val="18"/>
                <w:szCs w:val="18"/>
              </w:rPr>
              <w:t xml:space="preserve">; 5 administrative staff – </w:t>
            </w:r>
            <w:r w:rsidR="00B649CD">
              <w:rPr>
                <w:rFonts w:ascii="Arial" w:hAnsi="Arial" w:cs="Arial"/>
                <w:sz w:val="18"/>
                <w:szCs w:val="18"/>
              </w:rPr>
              <w:t xml:space="preserve"> </w:t>
            </w:r>
            <w:r w:rsidR="009E0F4D">
              <w:rPr>
                <w:rFonts w:ascii="Arial" w:hAnsi="Arial" w:cs="Arial"/>
                <w:sz w:val="18"/>
                <w:szCs w:val="18"/>
              </w:rPr>
              <w:t>a Finance Associate, Administrative Associate, an Administrative Assistant and 2 drivers.  In Darfur, 2 programme staff – a Programme Specialist &amp; Head of Office and  Peace &amp; Security Specialist; 2 administrative staff – an administrative Assistant and a driver.  At the management level there is a Country Representative, Deputy Country Represe</w:t>
            </w:r>
            <w:r w:rsidR="00E84E0D">
              <w:rPr>
                <w:rFonts w:ascii="Arial" w:hAnsi="Arial" w:cs="Arial"/>
                <w:sz w:val="18"/>
                <w:szCs w:val="18"/>
              </w:rPr>
              <w:t>ntative and an Operations Manager</w:t>
            </w:r>
            <w:r w:rsidR="009E0F4D">
              <w:rPr>
                <w:rFonts w:ascii="Arial" w:hAnsi="Arial" w:cs="Arial"/>
                <w:sz w:val="18"/>
                <w:szCs w:val="18"/>
              </w:rPr>
              <w:t>.</w:t>
            </w:r>
            <w:r w:rsidR="00E84E0D">
              <w:rPr>
                <w:rFonts w:ascii="Arial" w:hAnsi="Arial" w:cs="Arial"/>
                <w:sz w:val="18"/>
                <w:szCs w:val="18"/>
              </w:rPr>
              <w:t xml:space="preserve"> </w:t>
            </w:r>
          </w:p>
          <w:p w:rsidR="009E0F4D" w:rsidRPr="00B21BDE" w:rsidRDefault="009E0F4D" w:rsidP="009E0F4D">
            <w:pPr>
              <w:rPr>
                <w:rFonts w:ascii="Arial" w:hAnsi="Arial" w:cs="Arial"/>
                <w:sz w:val="18"/>
                <w:szCs w:val="18"/>
              </w:rPr>
            </w:pPr>
          </w:p>
        </w:tc>
        <w:tc>
          <w:tcPr>
            <w:tcW w:w="2053" w:type="dxa"/>
            <w:tcBorders>
              <w:top w:val="thinThickSmallGap" w:sz="24" w:space="0" w:color="auto"/>
              <w:bottom w:val="thinThickSmallGap" w:sz="24" w:space="0" w:color="auto"/>
            </w:tcBorders>
          </w:tcPr>
          <w:p w:rsidR="00AB1184" w:rsidRPr="00B21BDE" w:rsidRDefault="009E0F4D" w:rsidP="00CC07C3">
            <w:pPr>
              <w:rPr>
                <w:rFonts w:ascii="Arial" w:hAnsi="Arial" w:cs="Arial"/>
                <w:sz w:val="18"/>
                <w:szCs w:val="18"/>
              </w:rPr>
            </w:pPr>
            <w:r>
              <w:rPr>
                <w:rFonts w:ascii="Arial" w:hAnsi="Arial" w:cs="Arial"/>
                <w:sz w:val="18"/>
                <w:szCs w:val="18"/>
              </w:rPr>
              <w:t>All staff to be on board by end October 2012</w:t>
            </w:r>
          </w:p>
        </w:tc>
        <w:tc>
          <w:tcPr>
            <w:tcW w:w="2737" w:type="dxa"/>
            <w:gridSpan w:val="2"/>
            <w:tcBorders>
              <w:top w:val="thinThickSmallGap" w:sz="24" w:space="0" w:color="auto"/>
              <w:bottom w:val="thinThickSmallGap" w:sz="24" w:space="0" w:color="auto"/>
              <w:right w:val="double" w:sz="4" w:space="0" w:color="auto"/>
            </w:tcBorders>
          </w:tcPr>
          <w:p w:rsidR="00AB1184" w:rsidRDefault="009E0F4D" w:rsidP="00CC07C3">
            <w:pPr>
              <w:rPr>
                <w:rFonts w:ascii="Arial" w:hAnsi="Arial" w:cs="Arial"/>
                <w:sz w:val="18"/>
                <w:szCs w:val="18"/>
              </w:rPr>
            </w:pPr>
            <w:r>
              <w:rPr>
                <w:rFonts w:ascii="Arial" w:hAnsi="Arial" w:cs="Arial"/>
                <w:sz w:val="18"/>
                <w:szCs w:val="18"/>
              </w:rPr>
              <w:t>UNDP Sudan</w:t>
            </w:r>
            <w:r w:rsidR="0015388F">
              <w:rPr>
                <w:rFonts w:ascii="Arial" w:hAnsi="Arial" w:cs="Arial"/>
                <w:sz w:val="18"/>
                <w:szCs w:val="18"/>
              </w:rPr>
              <w:t xml:space="preserve"> HR team</w:t>
            </w:r>
          </w:p>
          <w:p w:rsidR="009E0F4D" w:rsidRPr="00B21BDE" w:rsidRDefault="009E0F4D" w:rsidP="00F41B8D">
            <w:pPr>
              <w:rPr>
                <w:rFonts w:ascii="Arial" w:hAnsi="Arial" w:cs="Arial"/>
                <w:sz w:val="18"/>
                <w:szCs w:val="18"/>
              </w:rPr>
            </w:pPr>
          </w:p>
        </w:tc>
      </w:tr>
      <w:tr w:rsidR="00AB1184" w:rsidRPr="00B21BDE" w:rsidTr="00AB1184">
        <w:trPr>
          <w:trHeight w:val="20"/>
        </w:trPr>
        <w:tc>
          <w:tcPr>
            <w:tcW w:w="2808" w:type="dxa"/>
            <w:tcBorders>
              <w:top w:val="thinThickSmallGap" w:sz="24" w:space="0" w:color="auto"/>
              <w:bottom w:val="thinThickSmallGap" w:sz="24" w:space="0" w:color="auto"/>
              <w:right w:val="double" w:sz="4" w:space="0" w:color="auto"/>
            </w:tcBorders>
            <w:shd w:val="clear" w:color="auto" w:fill="auto"/>
          </w:tcPr>
          <w:p w:rsidR="003000B4" w:rsidRPr="00EA5646" w:rsidRDefault="003000B4" w:rsidP="003000B4">
            <w:pPr>
              <w:numPr>
                <w:ilvl w:val="0"/>
                <w:numId w:val="4"/>
              </w:numPr>
              <w:rPr>
                <w:rFonts w:ascii="Arial" w:hAnsi="Arial" w:cs="Arial"/>
                <w:sz w:val="18"/>
                <w:szCs w:val="18"/>
              </w:rPr>
            </w:pPr>
            <w:r w:rsidRPr="00EA5646">
              <w:rPr>
                <w:rFonts w:ascii="Arial" w:hAnsi="Arial" w:cs="Arial"/>
                <w:sz w:val="18"/>
                <w:szCs w:val="18"/>
              </w:rPr>
              <w:t>Train staff on RBM to enhance programme planning and monitoring and roll out training to partners.</w:t>
            </w:r>
          </w:p>
          <w:p w:rsidR="00AB1184" w:rsidRPr="00B21BDE" w:rsidRDefault="00AB1184" w:rsidP="00CC07C3">
            <w:pPr>
              <w:autoSpaceDE w:val="0"/>
              <w:autoSpaceDN w:val="0"/>
              <w:adjustRightInd w:val="0"/>
              <w:rPr>
                <w:rFonts w:ascii="Arial" w:eastAsia="Times New Roman" w:hAnsi="Arial" w:cs="Arial"/>
                <w:bCs/>
                <w:sz w:val="18"/>
                <w:szCs w:val="18"/>
                <w:lang w:val="en-US"/>
              </w:rPr>
            </w:pPr>
          </w:p>
        </w:tc>
        <w:tc>
          <w:tcPr>
            <w:tcW w:w="1980" w:type="dxa"/>
            <w:tcBorders>
              <w:top w:val="thinThickSmallGap" w:sz="24" w:space="0" w:color="auto"/>
              <w:left w:val="double" w:sz="4" w:space="0" w:color="auto"/>
              <w:bottom w:val="thinThickSmallGap" w:sz="24" w:space="0" w:color="auto"/>
            </w:tcBorders>
            <w:shd w:val="clear" w:color="auto" w:fill="auto"/>
          </w:tcPr>
          <w:p w:rsidR="00AB1184" w:rsidRPr="00B21BDE" w:rsidRDefault="00F41B8D" w:rsidP="00917C61">
            <w:pPr>
              <w:rPr>
                <w:rFonts w:ascii="Arial" w:hAnsi="Arial" w:cs="Arial"/>
                <w:sz w:val="18"/>
                <w:szCs w:val="18"/>
              </w:rPr>
            </w:pPr>
            <w:r>
              <w:rPr>
                <w:rFonts w:ascii="Arial" w:hAnsi="Arial" w:cs="Arial"/>
                <w:sz w:val="18"/>
                <w:szCs w:val="18"/>
              </w:rPr>
              <w:lastRenderedPageBreak/>
              <w:t>The recommendation is acceptable.</w:t>
            </w:r>
          </w:p>
        </w:tc>
        <w:tc>
          <w:tcPr>
            <w:tcW w:w="5166" w:type="dxa"/>
            <w:tcBorders>
              <w:top w:val="thinThickSmallGap" w:sz="24" w:space="0" w:color="auto"/>
              <w:bottom w:val="thinThickSmallGap" w:sz="24" w:space="0" w:color="auto"/>
            </w:tcBorders>
          </w:tcPr>
          <w:p w:rsidR="00AB1184" w:rsidRDefault="00F41B8D" w:rsidP="00F41B8D">
            <w:pPr>
              <w:rPr>
                <w:rFonts w:ascii="Arial" w:hAnsi="Arial" w:cs="Arial"/>
                <w:sz w:val="18"/>
                <w:szCs w:val="18"/>
              </w:rPr>
            </w:pPr>
            <w:r>
              <w:rPr>
                <w:rFonts w:ascii="Arial" w:hAnsi="Arial" w:cs="Arial"/>
                <w:sz w:val="18"/>
                <w:szCs w:val="18"/>
              </w:rPr>
              <w:t>RMB training is part of staff capacity building for UN Women Africa section.  A regional training for all M&amp;E officers and a programme specialist fr</w:t>
            </w:r>
            <w:r w:rsidR="0015388F">
              <w:rPr>
                <w:rFonts w:ascii="Arial" w:hAnsi="Arial" w:cs="Arial"/>
                <w:sz w:val="18"/>
                <w:szCs w:val="18"/>
              </w:rPr>
              <w:t xml:space="preserve">om each country office was </w:t>
            </w:r>
            <w:r>
              <w:rPr>
                <w:rFonts w:ascii="Arial" w:hAnsi="Arial" w:cs="Arial"/>
                <w:sz w:val="18"/>
                <w:szCs w:val="18"/>
              </w:rPr>
              <w:t>organised from 18-24 August 2012.</w:t>
            </w:r>
          </w:p>
          <w:p w:rsidR="00F41B8D" w:rsidRDefault="00F41B8D" w:rsidP="00F41B8D">
            <w:pPr>
              <w:rPr>
                <w:rFonts w:ascii="Arial" w:hAnsi="Arial" w:cs="Arial"/>
                <w:sz w:val="18"/>
                <w:szCs w:val="18"/>
              </w:rPr>
            </w:pPr>
          </w:p>
          <w:p w:rsidR="00F41B8D" w:rsidRPr="00B21BDE" w:rsidRDefault="00F41B8D" w:rsidP="00F41B8D">
            <w:pPr>
              <w:rPr>
                <w:rFonts w:ascii="Arial" w:hAnsi="Arial" w:cs="Arial"/>
                <w:sz w:val="18"/>
                <w:szCs w:val="18"/>
              </w:rPr>
            </w:pPr>
            <w:r>
              <w:rPr>
                <w:rFonts w:ascii="Arial" w:hAnsi="Arial" w:cs="Arial"/>
                <w:sz w:val="18"/>
                <w:szCs w:val="18"/>
              </w:rPr>
              <w:lastRenderedPageBreak/>
              <w:t>At the country level it will form part of the capacity building for staff and implementing partners</w:t>
            </w:r>
            <w:r w:rsidR="0015388F">
              <w:rPr>
                <w:rFonts w:ascii="Arial" w:hAnsi="Arial" w:cs="Arial"/>
                <w:sz w:val="18"/>
                <w:szCs w:val="18"/>
              </w:rPr>
              <w:t xml:space="preserve"> for 2013 and will be held at the end of October 2013 to train new partners identified for the 2013/2013 country strategy being developed and also all staff.</w:t>
            </w:r>
          </w:p>
        </w:tc>
        <w:tc>
          <w:tcPr>
            <w:tcW w:w="2053" w:type="dxa"/>
            <w:tcBorders>
              <w:top w:val="thinThickSmallGap" w:sz="24" w:space="0" w:color="auto"/>
              <w:bottom w:val="thinThickSmallGap" w:sz="24" w:space="0" w:color="auto"/>
            </w:tcBorders>
          </w:tcPr>
          <w:p w:rsidR="00AB1184" w:rsidRDefault="00F41B8D" w:rsidP="00CC07C3">
            <w:pPr>
              <w:rPr>
                <w:rFonts w:ascii="Arial" w:hAnsi="Arial" w:cs="Arial"/>
                <w:sz w:val="18"/>
                <w:szCs w:val="18"/>
              </w:rPr>
            </w:pPr>
            <w:r>
              <w:rPr>
                <w:rFonts w:ascii="Arial" w:hAnsi="Arial" w:cs="Arial"/>
                <w:sz w:val="18"/>
                <w:szCs w:val="18"/>
              </w:rPr>
              <w:lastRenderedPageBreak/>
              <w:t>August/September 2012</w:t>
            </w:r>
          </w:p>
          <w:p w:rsidR="0015388F" w:rsidRDefault="0015388F" w:rsidP="00CC07C3">
            <w:pPr>
              <w:rPr>
                <w:rFonts w:ascii="Arial" w:hAnsi="Arial" w:cs="Arial"/>
                <w:sz w:val="18"/>
                <w:szCs w:val="18"/>
              </w:rPr>
            </w:pPr>
          </w:p>
          <w:p w:rsidR="005B7DD8" w:rsidRDefault="005B7DD8" w:rsidP="00CC07C3">
            <w:pPr>
              <w:rPr>
                <w:rFonts w:ascii="Arial" w:hAnsi="Arial" w:cs="Arial"/>
                <w:sz w:val="18"/>
                <w:szCs w:val="18"/>
              </w:rPr>
            </w:pPr>
          </w:p>
          <w:p w:rsidR="005B7DD8" w:rsidRDefault="005B7DD8" w:rsidP="00CC07C3">
            <w:pPr>
              <w:rPr>
                <w:rFonts w:ascii="Arial" w:hAnsi="Arial" w:cs="Arial"/>
                <w:sz w:val="18"/>
                <w:szCs w:val="18"/>
              </w:rPr>
            </w:pPr>
          </w:p>
          <w:p w:rsidR="0015388F" w:rsidRPr="00B21BDE" w:rsidRDefault="0015388F" w:rsidP="00CC07C3">
            <w:pPr>
              <w:rPr>
                <w:rFonts w:ascii="Arial" w:hAnsi="Arial" w:cs="Arial"/>
                <w:sz w:val="18"/>
                <w:szCs w:val="18"/>
              </w:rPr>
            </w:pPr>
            <w:r>
              <w:rPr>
                <w:rFonts w:ascii="Arial" w:hAnsi="Arial" w:cs="Arial"/>
                <w:sz w:val="18"/>
                <w:szCs w:val="18"/>
              </w:rPr>
              <w:lastRenderedPageBreak/>
              <w:t>October 2013 -</w:t>
            </w:r>
            <w:r w:rsidR="005B7DD8">
              <w:rPr>
                <w:rFonts w:ascii="Arial" w:hAnsi="Arial" w:cs="Arial"/>
                <w:sz w:val="18"/>
                <w:szCs w:val="18"/>
              </w:rPr>
              <w:t xml:space="preserve"> R</w:t>
            </w:r>
            <w:r>
              <w:rPr>
                <w:rFonts w:ascii="Arial" w:hAnsi="Arial" w:cs="Arial"/>
                <w:sz w:val="18"/>
                <w:szCs w:val="18"/>
              </w:rPr>
              <w:t>B</w:t>
            </w:r>
            <w:r w:rsidR="005B7DD8">
              <w:rPr>
                <w:rFonts w:ascii="Arial" w:hAnsi="Arial" w:cs="Arial"/>
                <w:sz w:val="18"/>
                <w:szCs w:val="18"/>
              </w:rPr>
              <w:t>M</w:t>
            </w:r>
          </w:p>
        </w:tc>
        <w:tc>
          <w:tcPr>
            <w:tcW w:w="2737" w:type="dxa"/>
            <w:gridSpan w:val="2"/>
            <w:tcBorders>
              <w:top w:val="thinThickSmallGap" w:sz="24" w:space="0" w:color="auto"/>
              <w:bottom w:val="thinThickSmallGap" w:sz="24" w:space="0" w:color="auto"/>
              <w:right w:val="double" w:sz="4" w:space="0" w:color="auto"/>
            </w:tcBorders>
          </w:tcPr>
          <w:p w:rsidR="00AB1184" w:rsidRDefault="00F41B8D" w:rsidP="00CC07C3">
            <w:pPr>
              <w:rPr>
                <w:rFonts w:ascii="Arial" w:hAnsi="Arial" w:cs="Arial"/>
                <w:sz w:val="18"/>
                <w:szCs w:val="18"/>
              </w:rPr>
            </w:pPr>
            <w:r>
              <w:rPr>
                <w:rFonts w:ascii="Arial" w:hAnsi="Arial" w:cs="Arial"/>
                <w:sz w:val="18"/>
                <w:szCs w:val="18"/>
              </w:rPr>
              <w:lastRenderedPageBreak/>
              <w:t>UN Women Africa section (HQ)</w:t>
            </w:r>
          </w:p>
          <w:p w:rsidR="00F41B8D" w:rsidRDefault="00F41B8D" w:rsidP="00CC07C3">
            <w:pPr>
              <w:rPr>
                <w:rFonts w:ascii="Arial" w:hAnsi="Arial" w:cs="Arial"/>
                <w:sz w:val="18"/>
                <w:szCs w:val="18"/>
              </w:rPr>
            </w:pPr>
            <w:r>
              <w:rPr>
                <w:rFonts w:ascii="Arial" w:hAnsi="Arial" w:cs="Arial"/>
                <w:sz w:val="18"/>
                <w:szCs w:val="18"/>
              </w:rPr>
              <w:t>SRO</w:t>
            </w:r>
          </w:p>
          <w:p w:rsidR="0015388F" w:rsidRDefault="0015388F" w:rsidP="00CC07C3">
            <w:pPr>
              <w:rPr>
                <w:rFonts w:ascii="Arial" w:hAnsi="Arial" w:cs="Arial"/>
                <w:sz w:val="18"/>
                <w:szCs w:val="18"/>
              </w:rPr>
            </w:pPr>
          </w:p>
          <w:p w:rsidR="005B7DD8" w:rsidRDefault="005B7DD8" w:rsidP="00CC07C3">
            <w:pPr>
              <w:rPr>
                <w:rFonts w:ascii="Arial" w:hAnsi="Arial" w:cs="Arial"/>
                <w:sz w:val="18"/>
                <w:szCs w:val="18"/>
              </w:rPr>
            </w:pPr>
          </w:p>
          <w:p w:rsidR="005B7DD8" w:rsidRDefault="005B7DD8" w:rsidP="00CC07C3">
            <w:pPr>
              <w:rPr>
                <w:rFonts w:ascii="Arial" w:hAnsi="Arial" w:cs="Arial"/>
                <w:sz w:val="18"/>
                <w:szCs w:val="18"/>
              </w:rPr>
            </w:pPr>
          </w:p>
          <w:p w:rsidR="00F41B8D" w:rsidRPr="00B21BDE" w:rsidRDefault="00F41B8D" w:rsidP="00CC07C3">
            <w:pPr>
              <w:rPr>
                <w:rFonts w:ascii="Arial" w:hAnsi="Arial" w:cs="Arial"/>
                <w:sz w:val="18"/>
                <w:szCs w:val="18"/>
              </w:rPr>
            </w:pPr>
            <w:r>
              <w:rPr>
                <w:rFonts w:ascii="Arial" w:hAnsi="Arial" w:cs="Arial"/>
                <w:sz w:val="18"/>
                <w:szCs w:val="18"/>
              </w:rPr>
              <w:lastRenderedPageBreak/>
              <w:t>Country Office</w:t>
            </w:r>
            <w:r w:rsidR="005B7DD8">
              <w:rPr>
                <w:rFonts w:ascii="Arial" w:hAnsi="Arial" w:cs="Arial"/>
                <w:sz w:val="18"/>
                <w:szCs w:val="18"/>
              </w:rPr>
              <w:t xml:space="preserve"> - </w:t>
            </w:r>
            <w:r w:rsidR="0015388F">
              <w:rPr>
                <w:rFonts w:ascii="Arial" w:hAnsi="Arial" w:cs="Arial"/>
                <w:sz w:val="18"/>
                <w:szCs w:val="18"/>
              </w:rPr>
              <w:t xml:space="preserve"> </w:t>
            </w:r>
            <w:r w:rsidR="005B7DD8">
              <w:rPr>
                <w:rFonts w:ascii="Arial" w:hAnsi="Arial" w:cs="Arial"/>
                <w:sz w:val="18"/>
                <w:szCs w:val="18"/>
              </w:rPr>
              <w:t xml:space="preserve">M&amp;E Specialist </w:t>
            </w:r>
            <w:r w:rsidR="0015388F">
              <w:rPr>
                <w:rFonts w:ascii="Arial" w:hAnsi="Arial" w:cs="Arial"/>
                <w:sz w:val="18"/>
                <w:szCs w:val="18"/>
              </w:rPr>
              <w:t>with support of consultant for RBM training</w:t>
            </w:r>
          </w:p>
        </w:tc>
      </w:tr>
      <w:tr w:rsidR="00AB1184" w:rsidRPr="00B21BDE" w:rsidTr="00AB1184">
        <w:trPr>
          <w:trHeight w:val="20"/>
        </w:trPr>
        <w:tc>
          <w:tcPr>
            <w:tcW w:w="2808" w:type="dxa"/>
            <w:tcBorders>
              <w:top w:val="thinThickSmallGap" w:sz="24" w:space="0" w:color="auto"/>
              <w:bottom w:val="thinThickSmallGap" w:sz="24" w:space="0" w:color="auto"/>
              <w:right w:val="double" w:sz="4" w:space="0" w:color="auto"/>
            </w:tcBorders>
            <w:shd w:val="clear" w:color="auto" w:fill="auto"/>
          </w:tcPr>
          <w:p w:rsidR="00AB1184" w:rsidRPr="003000B4" w:rsidRDefault="003000B4" w:rsidP="003000B4">
            <w:pPr>
              <w:pStyle w:val="ListParagraph"/>
              <w:numPr>
                <w:ilvl w:val="0"/>
                <w:numId w:val="4"/>
              </w:numPr>
              <w:autoSpaceDE w:val="0"/>
              <w:autoSpaceDN w:val="0"/>
              <w:adjustRightInd w:val="0"/>
              <w:rPr>
                <w:rFonts w:ascii="Arial" w:eastAsia="Times New Roman" w:hAnsi="Arial" w:cs="Arial"/>
                <w:bCs/>
                <w:sz w:val="18"/>
                <w:szCs w:val="18"/>
                <w:lang w:val="en-US"/>
              </w:rPr>
            </w:pPr>
            <w:r w:rsidRPr="003000B4">
              <w:rPr>
                <w:rFonts w:ascii="Arial" w:hAnsi="Arial" w:cs="Arial"/>
                <w:sz w:val="18"/>
                <w:szCs w:val="18"/>
              </w:rPr>
              <w:lastRenderedPageBreak/>
              <w:t>Provide guidelines for review and adaptation of long term plans that are matched with supporting resource and communication strategies in fast changing environment e.g. the post conflict areas to remain relevant to ever changing priorities.</w:t>
            </w:r>
          </w:p>
        </w:tc>
        <w:tc>
          <w:tcPr>
            <w:tcW w:w="1980" w:type="dxa"/>
            <w:tcBorders>
              <w:top w:val="thinThickSmallGap" w:sz="24" w:space="0" w:color="auto"/>
              <w:left w:val="double" w:sz="4" w:space="0" w:color="auto"/>
              <w:bottom w:val="thinThickSmallGap" w:sz="24" w:space="0" w:color="auto"/>
            </w:tcBorders>
            <w:shd w:val="clear" w:color="auto" w:fill="auto"/>
          </w:tcPr>
          <w:p w:rsidR="00AB1184" w:rsidRPr="00B21BDE" w:rsidRDefault="00A54AEF" w:rsidP="00CC07C3">
            <w:pPr>
              <w:rPr>
                <w:rFonts w:ascii="Arial" w:hAnsi="Arial" w:cs="Arial"/>
                <w:sz w:val="18"/>
                <w:szCs w:val="18"/>
              </w:rPr>
            </w:pPr>
            <w:r>
              <w:rPr>
                <w:rFonts w:ascii="Arial" w:hAnsi="Arial" w:cs="Arial"/>
                <w:sz w:val="18"/>
                <w:szCs w:val="18"/>
              </w:rPr>
              <w:t xml:space="preserve">The recommendation is </w:t>
            </w:r>
            <w:r w:rsidR="00917C61">
              <w:rPr>
                <w:rFonts w:ascii="Arial" w:hAnsi="Arial" w:cs="Arial"/>
                <w:sz w:val="18"/>
                <w:szCs w:val="18"/>
              </w:rPr>
              <w:t>partially acceptable.</w:t>
            </w:r>
          </w:p>
        </w:tc>
        <w:tc>
          <w:tcPr>
            <w:tcW w:w="5166" w:type="dxa"/>
            <w:tcBorders>
              <w:top w:val="thinThickSmallGap" w:sz="24" w:space="0" w:color="auto"/>
              <w:bottom w:val="thinThickSmallGap" w:sz="24" w:space="0" w:color="auto"/>
            </w:tcBorders>
          </w:tcPr>
          <w:p w:rsidR="005B7DD8" w:rsidRDefault="005B7DD8" w:rsidP="00917C61">
            <w:pPr>
              <w:rPr>
                <w:rFonts w:ascii="Arial" w:hAnsi="Arial" w:cs="Arial"/>
                <w:sz w:val="18"/>
                <w:szCs w:val="18"/>
              </w:rPr>
            </w:pPr>
            <w:r>
              <w:rPr>
                <w:rFonts w:ascii="Arial" w:hAnsi="Arial" w:cs="Arial"/>
                <w:sz w:val="18"/>
                <w:szCs w:val="18"/>
              </w:rPr>
              <w:t>A midterm review of the AWP to</w:t>
            </w:r>
            <w:r w:rsidR="00917C61">
              <w:rPr>
                <w:rFonts w:ascii="Arial" w:hAnsi="Arial" w:cs="Arial"/>
                <w:sz w:val="18"/>
                <w:szCs w:val="18"/>
              </w:rPr>
              <w:t xml:space="preserve"> take place at the end of 2012</w:t>
            </w:r>
            <w:r>
              <w:rPr>
                <w:rFonts w:ascii="Arial" w:hAnsi="Arial" w:cs="Arial"/>
                <w:sz w:val="18"/>
                <w:szCs w:val="18"/>
              </w:rPr>
              <w:t xml:space="preserve"> did not take place because of the SIDA midterm review finalised in June 2012.</w:t>
            </w:r>
            <w:r w:rsidR="00917C61">
              <w:rPr>
                <w:rFonts w:ascii="Arial" w:hAnsi="Arial" w:cs="Arial"/>
                <w:sz w:val="18"/>
                <w:szCs w:val="18"/>
              </w:rPr>
              <w:t xml:space="preserve">  </w:t>
            </w:r>
            <w:r>
              <w:rPr>
                <w:rFonts w:ascii="Arial" w:hAnsi="Arial" w:cs="Arial"/>
                <w:sz w:val="18"/>
                <w:szCs w:val="18"/>
              </w:rPr>
              <w:t xml:space="preserve">An evaluation of the 2012/2013 strategy </w:t>
            </w:r>
            <w:r w:rsidR="00B649CD">
              <w:rPr>
                <w:rFonts w:ascii="Arial" w:hAnsi="Arial" w:cs="Arial"/>
                <w:sz w:val="18"/>
                <w:szCs w:val="18"/>
              </w:rPr>
              <w:t>is ongoing</w:t>
            </w:r>
            <w:r>
              <w:rPr>
                <w:rFonts w:ascii="Arial" w:hAnsi="Arial" w:cs="Arial"/>
                <w:sz w:val="18"/>
                <w:szCs w:val="18"/>
              </w:rPr>
              <w:t>.</w:t>
            </w:r>
            <w:r w:rsidR="00B649CD">
              <w:rPr>
                <w:rFonts w:ascii="Arial" w:hAnsi="Arial" w:cs="Arial"/>
                <w:sz w:val="18"/>
                <w:szCs w:val="18"/>
              </w:rPr>
              <w:t xml:space="preserve">  There are delays in finalising the review because the external consultant has not secured a visa yet for Sudan after almost 6 weeks.</w:t>
            </w:r>
          </w:p>
          <w:p w:rsidR="005B7DD8" w:rsidRDefault="005B7DD8" w:rsidP="00917C61">
            <w:pPr>
              <w:rPr>
                <w:rFonts w:ascii="Arial" w:hAnsi="Arial" w:cs="Arial"/>
                <w:sz w:val="18"/>
                <w:szCs w:val="18"/>
              </w:rPr>
            </w:pPr>
          </w:p>
          <w:p w:rsidR="005B7DD8" w:rsidRDefault="00917C61" w:rsidP="00917C61">
            <w:pPr>
              <w:rPr>
                <w:rFonts w:ascii="Arial" w:hAnsi="Arial" w:cs="Arial"/>
                <w:sz w:val="18"/>
                <w:szCs w:val="18"/>
              </w:rPr>
            </w:pPr>
            <w:r>
              <w:rPr>
                <w:rFonts w:ascii="Arial" w:hAnsi="Arial" w:cs="Arial"/>
                <w:sz w:val="18"/>
                <w:szCs w:val="18"/>
              </w:rPr>
              <w:t>Regular review of AWPs and country , global and sub regional strategies are part of UN Women’s evaluation process</w:t>
            </w:r>
            <w:r w:rsidR="005B7DD8">
              <w:rPr>
                <w:rFonts w:ascii="Arial" w:hAnsi="Arial" w:cs="Arial"/>
                <w:sz w:val="18"/>
                <w:szCs w:val="18"/>
              </w:rPr>
              <w:t>es</w:t>
            </w:r>
            <w:r>
              <w:rPr>
                <w:rFonts w:ascii="Arial" w:hAnsi="Arial" w:cs="Arial"/>
                <w:sz w:val="18"/>
                <w:szCs w:val="18"/>
              </w:rPr>
              <w:t xml:space="preserve"> so additional guidelines do not have to be developed, but </w:t>
            </w:r>
            <w:r w:rsidR="005B7DD8">
              <w:rPr>
                <w:rFonts w:ascii="Arial" w:hAnsi="Arial" w:cs="Arial"/>
                <w:sz w:val="18"/>
                <w:szCs w:val="18"/>
              </w:rPr>
              <w:t>rather using existing guidelines</w:t>
            </w:r>
            <w:r>
              <w:rPr>
                <w:rFonts w:ascii="Arial" w:hAnsi="Arial" w:cs="Arial"/>
                <w:sz w:val="18"/>
                <w:szCs w:val="18"/>
              </w:rPr>
              <w:t xml:space="preserve"> to ensure continued relevance of programmes.</w:t>
            </w:r>
          </w:p>
          <w:p w:rsidR="00917C61" w:rsidRDefault="00917C61" w:rsidP="00917C61">
            <w:pPr>
              <w:rPr>
                <w:rFonts w:ascii="Arial" w:hAnsi="Arial" w:cs="Arial"/>
                <w:sz w:val="18"/>
                <w:szCs w:val="18"/>
              </w:rPr>
            </w:pPr>
          </w:p>
          <w:p w:rsidR="00917C61" w:rsidRDefault="00917C61" w:rsidP="00917C61">
            <w:pPr>
              <w:rPr>
                <w:rFonts w:ascii="Arial" w:hAnsi="Arial" w:cs="Arial"/>
                <w:sz w:val="18"/>
                <w:szCs w:val="18"/>
              </w:rPr>
            </w:pPr>
            <w:r>
              <w:rPr>
                <w:rFonts w:ascii="Arial" w:hAnsi="Arial" w:cs="Arial"/>
                <w:sz w:val="18"/>
                <w:szCs w:val="18"/>
              </w:rPr>
              <w:t>The country office will initiate the review</w:t>
            </w:r>
            <w:r w:rsidR="00A54AEF">
              <w:rPr>
                <w:rFonts w:ascii="Arial" w:hAnsi="Arial" w:cs="Arial"/>
                <w:sz w:val="18"/>
                <w:szCs w:val="18"/>
              </w:rPr>
              <w:t xml:space="preserve"> with technical inputs from the regional M&amp;E Specialist</w:t>
            </w:r>
            <w:r>
              <w:rPr>
                <w:rFonts w:ascii="Arial" w:hAnsi="Arial" w:cs="Arial"/>
                <w:sz w:val="18"/>
                <w:szCs w:val="18"/>
              </w:rPr>
              <w:t>.</w:t>
            </w:r>
          </w:p>
          <w:p w:rsidR="005B7DD8" w:rsidRDefault="005B7DD8" w:rsidP="00917C61">
            <w:pPr>
              <w:rPr>
                <w:rFonts w:ascii="Arial" w:hAnsi="Arial" w:cs="Arial"/>
                <w:sz w:val="18"/>
                <w:szCs w:val="18"/>
              </w:rPr>
            </w:pPr>
          </w:p>
          <w:p w:rsidR="005B7DD8" w:rsidRPr="00B21BDE" w:rsidRDefault="005B7DD8" w:rsidP="00B649CD">
            <w:pPr>
              <w:rPr>
                <w:rFonts w:ascii="Arial" w:hAnsi="Arial" w:cs="Arial"/>
                <w:sz w:val="18"/>
                <w:szCs w:val="18"/>
              </w:rPr>
            </w:pPr>
            <w:r>
              <w:rPr>
                <w:rFonts w:ascii="Arial" w:hAnsi="Arial" w:cs="Arial"/>
                <w:sz w:val="18"/>
                <w:szCs w:val="18"/>
              </w:rPr>
              <w:t xml:space="preserve">Detailed global guidelines are provided for country strategies and the guidelines for the 2014/2016 strategic plan </w:t>
            </w:r>
            <w:r w:rsidR="00B649CD">
              <w:rPr>
                <w:rFonts w:ascii="Arial" w:hAnsi="Arial" w:cs="Arial"/>
                <w:sz w:val="18"/>
                <w:szCs w:val="18"/>
              </w:rPr>
              <w:t>w</w:t>
            </w:r>
            <w:r>
              <w:rPr>
                <w:rFonts w:ascii="Arial" w:hAnsi="Arial" w:cs="Arial"/>
                <w:sz w:val="18"/>
                <w:szCs w:val="18"/>
              </w:rPr>
              <w:t>as circulated to all country and regional offices</w:t>
            </w:r>
            <w:r w:rsidR="00B649CD">
              <w:rPr>
                <w:rFonts w:ascii="Arial" w:hAnsi="Arial" w:cs="Arial"/>
                <w:sz w:val="18"/>
                <w:szCs w:val="18"/>
              </w:rPr>
              <w:t xml:space="preserve"> and complied with as a prerequisite for approval of the country strategies by HQ</w:t>
            </w:r>
            <w:r>
              <w:rPr>
                <w:rFonts w:ascii="Arial" w:hAnsi="Arial" w:cs="Arial"/>
                <w:sz w:val="18"/>
                <w:szCs w:val="18"/>
              </w:rPr>
              <w:t>.</w:t>
            </w:r>
          </w:p>
        </w:tc>
        <w:tc>
          <w:tcPr>
            <w:tcW w:w="2053" w:type="dxa"/>
            <w:tcBorders>
              <w:top w:val="thinThickSmallGap" w:sz="24" w:space="0" w:color="auto"/>
              <w:bottom w:val="thinThickSmallGap" w:sz="24" w:space="0" w:color="auto"/>
            </w:tcBorders>
          </w:tcPr>
          <w:p w:rsidR="00AB1184" w:rsidRPr="00B21BDE" w:rsidRDefault="005B7DD8" w:rsidP="005B7DD8">
            <w:pPr>
              <w:rPr>
                <w:rFonts w:ascii="Arial" w:hAnsi="Arial" w:cs="Arial"/>
                <w:sz w:val="18"/>
                <w:szCs w:val="18"/>
              </w:rPr>
            </w:pPr>
            <w:r>
              <w:rPr>
                <w:rFonts w:ascii="Arial" w:hAnsi="Arial" w:cs="Arial"/>
                <w:sz w:val="18"/>
                <w:szCs w:val="18"/>
              </w:rPr>
              <w:t>October</w:t>
            </w:r>
            <w:r w:rsidR="00A54AEF">
              <w:rPr>
                <w:rFonts w:ascii="Arial" w:hAnsi="Arial" w:cs="Arial"/>
                <w:sz w:val="18"/>
                <w:szCs w:val="18"/>
              </w:rPr>
              <w:t>/</w:t>
            </w:r>
            <w:r>
              <w:rPr>
                <w:rFonts w:ascii="Arial" w:hAnsi="Arial" w:cs="Arial"/>
                <w:sz w:val="18"/>
                <w:szCs w:val="18"/>
              </w:rPr>
              <w:t>November</w:t>
            </w:r>
            <w:r w:rsidR="00A54AEF">
              <w:rPr>
                <w:rFonts w:ascii="Arial" w:hAnsi="Arial" w:cs="Arial"/>
                <w:sz w:val="18"/>
                <w:szCs w:val="18"/>
              </w:rPr>
              <w:t xml:space="preserve"> 2013</w:t>
            </w:r>
          </w:p>
        </w:tc>
        <w:tc>
          <w:tcPr>
            <w:tcW w:w="2737" w:type="dxa"/>
            <w:gridSpan w:val="2"/>
            <w:tcBorders>
              <w:top w:val="thinThickSmallGap" w:sz="24" w:space="0" w:color="auto"/>
              <w:bottom w:val="thinThickSmallGap" w:sz="24" w:space="0" w:color="auto"/>
              <w:right w:val="double" w:sz="4" w:space="0" w:color="auto"/>
            </w:tcBorders>
          </w:tcPr>
          <w:p w:rsidR="00AB1184" w:rsidRDefault="00917C61" w:rsidP="00CC07C3">
            <w:pPr>
              <w:rPr>
                <w:rFonts w:ascii="Arial" w:hAnsi="Arial" w:cs="Arial"/>
                <w:sz w:val="18"/>
                <w:szCs w:val="18"/>
              </w:rPr>
            </w:pPr>
            <w:r>
              <w:rPr>
                <w:rFonts w:ascii="Arial" w:hAnsi="Arial" w:cs="Arial"/>
                <w:sz w:val="18"/>
                <w:szCs w:val="18"/>
              </w:rPr>
              <w:t>SRO</w:t>
            </w:r>
            <w:r w:rsidR="005B7DD8">
              <w:rPr>
                <w:rFonts w:ascii="Arial" w:hAnsi="Arial" w:cs="Arial"/>
                <w:sz w:val="18"/>
                <w:szCs w:val="18"/>
              </w:rPr>
              <w:t>- Regional M&amp;E Specialist</w:t>
            </w:r>
          </w:p>
          <w:p w:rsidR="00917C61" w:rsidRPr="00B21BDE" w:rsidRDefault="00917C61" w:rsidP="00CC07C3">
            <w:pPr>
              <w:rPr>
                <w:rFonts w:ascii="Arial" w:hAnsi="Arial" w:cs="Arial"/>
                <w:sz w:val="18"/>
                <w:szCs w:val="18"/>
              </w:rPr>
            </w:pPr>
            <w:r>
              <w:rPr>
                <w:rFonts w:ascii="Arial" w:hAnsi="Arial" w:cs="Arial"/>
                <w:sz w:val="18"/>
                <w:szCs w:val="18"/>
              </w:rPr>
              <w:t>Country Office</w:t>
            </w:r>
            <w:r w:rsidR="005B7DD8">
              <w:rPr>
                <w:rFonts w:ascii="Arial" w:hAnsi="Arial" w:cs="Arial"/>
                <w:sz w:val="18"/>
                <w:szCs w:val="18"/>
              </w:rPr>
              <w:t>- M&amp;E Specialist &amp; Deputy Country Representative</w:t>
            </w:r>
          </w:p>
        </w:tc>
      </w:tr>
      <w:tr w:rsidR="00AB1184" w:rsidRPr="00B21BDE" w:rsidTr="003000B4">
        <w:trPr>
          <w:trHeight w:val="20"/>
        </w:trPr>
        <w:tc>
          <w:tcPr>
            <w:tcW w:w="2808" w:type="dxa"/>
            <w:tcBorders>
              <w:top w:val="thinThickSmallGap" w:sz="24" w:space="0" w:color="auto"/>
              <w:bottom w:val="thinThickSmallGap" w:sz="24" w:space="0" w:color="auto"/>
              <w:right w:val="double" w:sz="4" w:space="0" w:color="auto"/>
            </w:tcBorders>
            <w:shd w:val="clear" w:color="auto" w:fill="auto"/>
          </w:tcPr>
          <w:p w:rsidR="003000B4" w:rsidRDefault="003000B4" w:rsidP="003000B4">
            <w:pPr>
              <w:numPr>
                <w:ilvl w:val="1"/>
                <w:numId w:val="1"/>
              </w:numPr>
              <w:autoSpaceDE w:val="0"/>
              <w:autoSpaceDN w:val="0"/>
              <w:adjustRightInd w:val="0"/>
              <w:rPr>
                <w:rFonts w:ascii="Arial" w:eastAsia="Times New Roman" w:hAnsi="Arial" w:cs="Arial"/>
                <w:bCs/>
                <w:sz w:val="18"/>
                <w:szCs w:val="18"/>
                <w:lang w:val="en-US"/>
              </w:rPr>
            </w:pPr>
            <w:r>
              <w:rPr>
                <w:rFonts w:ascii="Arial" w:eastAsia="Times New Roman" w:hAnsi="Arial" w:cs="Arial"/>
                <w:bCs/>
                <w:sz w:val="18"/>
                <w:szCs w:val="18"/>
                <w:lang w:val="en-US"/>
              </w:rPr>
              <w:t xml:space="preserve"> </w:t>
            </w:r>
            <w:r>
              <w:t xml:space="preserve"> </w:t>
            </w:r>
            <w:r w:rsidRPr="00EA5646">
              <w:rPr>
                <w:rFonts w:ascii="Arial" w:eastAsia="Times New Roman" w:hAnsi="Arial" w:cs="Arial"/>
                <w:bCs/>
                <w:sz w:val="18"/>
                <w:szCs w:val="18"/>
                <w:lang w:val="en-US"/>
              </w:rPr>
              <w:t xml:space="preserve">Strengthen the Capacity of the Respective Ministries of Gender i.e. </w:t>
            </w:r>
            <w:proofErr w:type="spellStart"/>
            <w:r w:rsidRPr="00EA5646">
              <w:rPr>
                <w:rFonts w:ascii="Arial" w:eastAsia="Times New Roman" w:hAnsi="Arial" w:cs="Arial"/>
                <w:bCs/>
                <w:sz w:val="18"/>
                <w:szCs w:val="18"/>
                <w:lang w:val="en-US"/>
              </w:rPr>
              <w:t>MoGCSW</w:t>
            </w:r>
            <w:proofErr w:type="spellEnd"/>
            <w:r w:rsidRPr="00EA5646">
              <w:rPr>
                <w:rFonts w:ascii="Arial" w:eastAsia="Times New Roman" w:hAnsi="Arial" w:cs="Arial"/>
                <w:bCs/>
                <w:sz w:val="18"/>
                <w:szCs w:val="18"/>
                <w:lang w:val="en-US"/>
              </w:rPr>
              <w:t xml:space="preserve"> and MoWSS in the Two Countries for Policy Implementation.</w:t>
            </w:r>
          </w:p>
          <w:p w:rsidR="00C75CC1" w:rsidRDefault="00C75CC1" w:rsidP="00C75CC1">
            <w:pPr>
              <w:autoSpaceDE w:val="0"/>
              <w:autoSpaceDN w:val="0"/>
              <w:adjustRightInd w:val="0"/>
              <w:ind w:left="170"/>
              <w:rPr>
                <w:rFonts w:ascii="Arial" w:eastAsia="Times New Roman" w:hAnsi="Arial" w:cs="Arial"/>
                <w:bCs/>
                <w:sz w:val="18"/>
                <w:szCs w:val="18"/>
                <w:lang w:val="en-US"/>
              </w:rPr>
            </w:pPr>
          </w:p>
          <w:p w:rsidR="00AB1184" w:rsidRDefault="00AB1184" w:rsidP="00CC07C3">
            <w:pPr>
              <w:autoSpaceDE w:val="0"/>
              <w:autoSpaceDN w:val="0"/>
              <w:adjustRightInd w:val="0"/>
              <w:rPr>
                <w:rFonts w:ascii="Arial" w:eastAsia="Times New Roman" w:hAnsi="Arial" w:cs="Arial"/>
                <w:bCs/>
                <w:sz w:val="18"/>
                <w:szCs w:val="18"/>
                <w:lang w:val="en-US"/>
              </w:rPr>
            </w:pPr>
          </w:p>
          <w:p w:rsidR="003000B4" w:rsidRPr="00EA5646" w:rsidRDefault="003000B4" w:rsidP="003000B4">
            <w:pPr>
              <w:numPr>
                <w:ilvl w:val="0"/>
                <w:numId w:val="12"/>
              </w:numPr>
              <w:autoSpaceDE w:val="0"/>
              <w:autoSpaceDN w:val="0"/>
              <w:adjustRightInd w:val="0"/>
              <w:rPr>
                <w:rFonts w:ascii="Arial" w:eastAsia="Times New Roman" w:hAnsi="Arial" w:cs="Arial"/>
                <w:bCs/>
                <w:sz w:val="18"/>
                <w:szCs w:val="18"/>
                <w:lang w:val="en-US"/>
              </w:rPr>
            </w:pPr>
            <w:r w:rsidRPr="00EA5646">
              <w:rPr>
                <w:rFonts w:ascii="Arial" w:eastAsia="Times New Roman" w:hAnsi="Arial" w:cs="Arial"/>
                <w:bCs/>
                <w:sz w:val="18"/>
                <w:szCs w:val="18"/>
                <w:lang w:val="en-US"/>
              </w:rPr>
              <w:t xml:space="preserve">Conduct capacity assessment of the </w:t>
            </w:r>
            <w:proofErr w:type="spellStart"/>
            <w:r w:rsidRPr="00EA5646">
              <w:rPr>
                <w:rFonts w:ascii="Arial" w:eastAsia="Times New Roman" w:hAnsi="Arial" w:cs="Arial"/>
                <w:bCs/>
                <w:sz w:val="18"/>
                <w:szCs w:val="18"/>
                <w:lang w:val="en-US"/>
              </w:rPr>
              <w:t>MoGCSW</w:t>
            </w:r>
            <w:proofErr w:type="spellEnd"/>
            <w:r w:rsidRPr="00EA5646">
              <w:rPr>
                <w:rFonts w:ascii="Arial" w:eastAsia="Times New Roman" w:hAnsi="Arial" w:cs="Arial"/>
                <w:bCs/>
                <w:sz w:val="18"/>
                <w:szCs w:val="18"/>
                <w:lang w:val="en-US"/>
              </w:rPr>
              <w:t xml:space="preserve"> and MoWSS specifically the Gender Directorate to clarify human resources required to lead policy analysis, planning and turning resolution into </w:t>
            </w:r>
            <w:r w:rsidRPr="00EA5646">
              <w:rPr>
                <w:rFonts w:ascii="Arial" w:eastAsia="Times New Roman" w:hAnsi="Arial" w:cs="Arial"/>
                <w:bCs/>
                <w:sz w:val="18"/>
                <w:szCs w:val="18"/>
                <w:lang w:val="en-US"/>
              </w:rPr>
              <w:lastRenderedPageBreak/>
              <w:t>action.</w:t>
            </w:r>
          </w:p>
          <w:p w:rsidR="003000B4" w:rsidRPr="00B21BDE" w:rsidRDefault="003000B4" w:rsidP="00CC07C3">
            <w:pPr>
              <w:autoSpaceDE w:val="0"/>
              <w:autoSpaceDN w:val="0"/>
              <w:adjustRightInd w:val="0"/>
              <w:rPr>
                <w:rFonts w:ascii="Arial" w:eastAsia="Times New Roman" w:hAnsi="Arial" w:cs="Arial"/>
                <w:bCs/>
                <w:sz w:val="18"/>
                <w:szCs w:val="18"/>
                <w:lang w:val="en-US"/>
              </w:rPr>
            </w:pPr>
          </w:p>
        </w:tc>
        <w:tc>
          <w:tcPr>
            <w:tcW w:w="1980" w:type="dxa"/>
            <w:tcBorders>
              <w:top w:val="thinThickSmallGap" w:sz="24" w:space="0" w:color="auto"/>
              <w:left w:val="double" w:sz="4" w:space="0" w:color="auto"/>
              <w:bottom w:val="thinThickSmallGap" w:sz="24" w:space="0" w:color="auto"/>
            </w:tcBorders>
            <w:shd w:val="clear" w:color="auto" w:fill="auto"/>
          </w:tcPr>
          <w:p w:rsidR="00AB1184" w:rsidRPr="00B21BDE" w:rsidRDefault="00FD377F" w:rsidP="00CC07C3">
            <w:pPr>
              <w:rPr>
                <w:rFonts w:ascii="Arial" w:hAnsi="Arial" w:cs="Arial"/>
                <w:sz w:val="18"/>
                <w:szCs w:val="18"/>
              </w:rPr>
            </w:pPr>
            <w:r>
              <w:rPr>
                <w:rFonts w:ascii="Arial" w:hAnsi="Arial" w:cs="Arial"/>
                <w:sz w:val="18"/>
                <w:szCs w:val="18"/>
              </w:rPr>
              <w:lastRenderedPageBreak/>
              <w:t>The recommendation is acceptable.</w:t>
            </w:r>
          </w:p>
        </w:tc>
        <w:tc>
          <w:tcPr>
            <w:tcW w:w="5166" w:type="dxa"/>
            <w:tcBorders>
              <w:top w:val="thinThickSmallGap" w:sz="24" w:space="0" w:color="auto"/>
              <w:bottom w:val="thinThickSmallGap" w:sz="24" w:space="0" w:color="auto"/>
            </w:tcBorders>
          </w:tcPr>
          <w:p w:rsidR="00C75CC1" w:rsidRDefault="00C75CC1" w:rsidP="00C75CC1">
            <w:pPr>
              <w:rPr>
                <w:rFonts w:ascii="Arial" w:hAnsi="Arial" w:cs="Arial"/>
                <w:sz w:val="18"/>
                <w:szCs w:val="18"/>
              </w:rPr>
            </w:pPr>
            <w:r>
              <w:rPr>
                <w:rFonts w:ascii="Arial" w:hAnsi="Arial" w:cs="Arial"/>
                <w:sz w:val="18"/>
                <w:szCs w:val="18"/>
              </w:rPr>
              <w:t>UNWOMEN Sudan will consolidate on the ongoing support to the Ministry of Social Security and Welfare to strategically position itself to meet its mandate and honour its commitment towards the Sudanese women which was articulated in the National Policy for Women’s Empowerment and Gender Equality.</w:t>
            </w:r>
          </w:p>
          <w:p w:rsidR="00C75CC1" w:rsidRDefault="00C75CC1" w:rsidP="00C75CC1">
            <w:pPr>
              <w:rPr>
                <w:rFonts w:ascii="Arial" w:hAnsi="Arial" w:cs="Arial"/>
                <w:sz w:val="18"/>
                <w:szCs w:val="18"/>
              </w:rPr>
            </w:pPr>
          </w:p>
          <w:p w:rsidR="00C75CC1" w:rsidRDefault="00C75CC1" w:rsidP="00C75CC1">
            <w:pPr>
              <w:rPr>
                <w:rFonts w:ascii="Arial" w:hAnsi="Arial" w:cs="Arial"/>
                <w:sz w:val="18"/>
                <w:szCs w:val="18"/>
              </w:rPr>
            </w:pPr>
            <w:r>
              <w:rPr>
                <w:rFonts w:ascii="Arial" w:hAnsi="Arial" w:cs="Arial"/>
                <w:sz w:val="18"/>
                <w:szCs w:val="18"/>
              </w:rPr>
              <w:t>This requires negotiation with the Ministry.  A proposal has been made to undertake a gender audit of the Ministry.</w:t>
            </w:r>
            <w:r w:rsidR="00FD377F">
              <w:rPr>
                <w:rFonts w:ascii="Arial" w:hAnsi="Arial" w:cs="Arial"/>
                <w:sz w:val="18"/>
                <w:szCs w:val="18"/>
              </w:rPr>
              <w:t xml:space="preserve">  UNFPA undertook a gender audit for 5 state level ministries and also capacity for GM in selected federal line ministries.  Latter was not exhaustive and did not include human resource capacity.  Tools used also had limitations.</w:t>
            </w:r>
          </w:p>
          <w:p w:rsidR="005B7DD8" w:rsidRDefault="005B7DD8" w:rsidP="00C75CC1">
            <w:pPr>
              <w:rPr>
                <w:rFonts w:ascii="Arial" w:hAnsi="Arial" w:cs="Arial"/>
                <w:sz w:val="18"/>
                <w:szCs w:val="18"/>
              </w:rPr>
            </w:pPr>
          </w:p>
          <w:p w:rsidR="005B7DD8" w:rsidRDefault="00DB700C" w:rsidP="00C75CC1">
            <w:pPr>
              <w:rPr>
                <w:rFonts w:ascii="Arial" w:hAnsi="Arial" w:cs="Arial"/>
                <w:sz w:val="18"/>
                <w:szCs w:val="18"/>
              </w:rPr>
            </w:pPr>
            <w:r>
              <w:rPr>
                <w:rFonts w:ascii="Arial" w:hAnsi="Arial" w:cs="Arial"/>
                <w:sz w:val="18"/>
                <w:szCs w:val="18"/>
              </w:rPr>
              <w:t xml:space="preserve">Meanwhile it is accepted that policy formulation and implementation needs to go beyond the Ministry of Welfare </w:t>
            </w:r>
            <w:r>
              <w:rPr>
                <w:rFonts w:ascii="Arial" w:hAnsi="Arial" w:cs="Arial"/>
                <w:sz w:val="18"/>
                <w:szCs w:val="18"/>
              </w:rPr>
              <w:lastRenderedPageBreak/>
              <w:t xml:space="preserve">and Social Security.  Un Women is thus supporting Ministry of Welfare to work with other sectors and institutions on gender mainstreaming activities.  Currently the Ministry is working with Ministry of finance and the Central Bureau of Statistics to mainstream gender in the forthcoming household survey and PRSP.  The Ministry has formed a technical gender committee that is being funded by UN Women to work with </w:t>
            </w:r>
            <w:r w:rsidR="00B649CD">
              <w:rPr>
                <w:rFonts w:ascii="Arial" w:hAnsi="Arial" w:cs="Arial"/>
                <w:sz w:val="18"/>
                <w:szCs w:val="18"/>
              </w:rPr>
              <w:t xml:space="preserve">the technical survey committee </w:t>
            </w:r>
            <w:r>
              <w:rPr>
                <w:rFonts w:ascii="Arial" w:hAnsi="Arial" w:cs="Arial"/>
                <w:sz w:val="18"/>
                <w:szCs w:val="18"/>
              </w:rPr>
              <w:t>set up by CBS</w:t>
            </w:r>
            <w:r w:rsidR="00B649CD">
              <w:rPr>
                <w:rFonts w:ascii="Arial" w:hAnsi="Arial" w:cs="Arial"/>
                <w:sz w:val="18"/>
                <w:szCs w:val="18"/>
              </w:rPr>
              <w:t>.  The Committee</w:t>
            </w:r>
            <w:r>
              <w:rPr>
                <w:rFonts w:ascii="Arial" w:hAnsi="Arial" w:cs="Arial"/>
                <w:sz w:val="18"/>
                <w:szCs w:val="18"/>
              </w:rPr>
              <w:t xml:space="preserve"> </w:t>
            </w:r>
            <w:r w:rsidR="00B649CD">
              <w:rPr>
                <w:rFonts w:ascii="Arial" w:hAnsi="Arial" w:cs="Arial"/>
                <w:sz w:val="18"/>
                <w:szCs w:val="18"/>
              </w:rPr>
              <w:t xml:space="preserve">integrated 22 questions on gender in </w:t>
            </w:r>
            <w:r>
              <w:rPr>
                <w:rFonts w:ascii="Arial" w:hAnsi="Arial" w:cs="Arial"/>
                <w:sz w:val="18"/>
                <w:szCs w:val="18"/>
              </w:rPr>
              <w:t xml:space="preserve">the questionnaire </w:t>
            </w:r>
            <w:r w:rsidR="000D624D">
              <w:rPr>
                <w:rFonts w:ascii="Arial" w:hAnsi="Arial" w:cs="Arial"/>
                <w:sz w:val="18"/>
                <w:szCs w:val="18"/>
              </w:rPr>
              <w:t>and fulfils the international standard requirements for gender responsive household surveys</w:t>
            </w:r>
            <w:r>
              <w:rPr>
                <w:rFonts w:ascii="Arial" w:hAnsi="Arial" w:cs="Arial"/>
                <w:sz w:val="18"/>
                <w:szCs w:val="18"/>
              </w:rPr>
              <w:t>.</w:t>
            </w:r>
          </w:p>
          <w:p w:rsidR="00AB1184" w:rsidRDefault="00AB1184" w:rsidP="00C75CC1">
            <w:pPr>
              <w:rPr>
                <w:rFonts w:ascii="Arial" w:hAnsi="Arial" w:cs="Arial"/>
                <w:sz w:val="18"/>
                <w:szCs w:val="18"/>
              </w:rPr>
            </w:pPr>
          </w:p>
          <w:p w:rsidR="00917C61" w:rsidRDefault="00917C61" w:rsidP="00917C61">
            <w:pPr>
              <w:ind w:left="360"/>
              <w:rPr>
                <w:rFonts w:ascii="Arial" w:hAnsi="Arial" w:cs="Arial"/>
                <w:sz w:val="18"/>
                <w:szCs w:val="18"/>
              </w:rPr>
            </w:pPr>
          </w:p>
          <w:p w:rsidR="00917C61" w:rsidRDefault="00917C61" w:rsidP="00917C61">
            <w:pPr>
              <w:ind w:left="360"/>
              <w:rPr>
                <w:rFonts w:ascii="Arial" w:hAnsi="Arial" w:cs="Arial"/>
                <w:sz w:val="18"/>
                <w:szCs w:val="18"/>
              </w:rPr>
            </w:pPr>
          </w:p>
          <w:p w:rsidR="00917C61" w:rsidRPr="00B21BDE" w:rsidRDefault="00917C61" w:rsidP="00917C61">
            <w:pPr>
              <w:ind w:left="360"/>
              <w:rPr>
                <w:rFonts w:ascii="Arial" w:hAnsi="Arial" w:cs="Arial"/>
                <w:sz w:val="18"/>
                <w:szCs w:val="18"/>
              </w:rPr>
            </w:pPr>
          </w:p>
        </w:tc>
        <w:tc>
          <w:tcPr>
            <w:tcW w:w="2053" w:type="dxa"/>
            <w:tcBorders>
              <w:top w:val="thinThickSmallGap" w:sz="24" w:space="0" w:color="auto"/>
              <w:bottom w:val="thinThickSmallGap" w:sz="24" w:space="0" w:color="auto"/>
            </w:tcBorders>
          </w:tcPr>
          <w:p w:rsidR="00AB1184" w:rsidRPr="00B21BDE" w:rsidRDefault="00A54AEF" w:rsidP="00CC07C3">
            <w:pPr>
              <w:rPr>
                <w:rFonts w:ascii="Arial" w:hAnsi="Arial" w:cs="Arial"/>
                <w:sz w:val="18"/>
                <w:szCs w:val="18"/>
              </w:rPr>
            </w:pPr>
            <w:r>
              <w:rPr>
                <w:rFonts w:ascii="Arial" w:hAnsi="Arial" w:cs="Arial"/>
                <w:sz w:val="18"/>
                <w:szCs w:val="18"/>
              </w:rPr>
              <w:lastRenderedPageBreak/>
              <w:t>2012/2013</w:t>
            </w:r>
          </w:p>
        </w:tc>
        <w:tc>
          <w:tcPr>
            <w:tcW w:w="2737" w:type="dxa"/>
            <w:gridSpan w:val="2"/>
            <w:tcBorders>
              <w:top w:val="thinThickSmallGap" w:sz="24" w:space="0" w:color="auto"/>
              <w:bottom w:val="thinThickSmallGap" w:sz="24" w:space="0" w:color="auto"/>
              <w:right w:val="double" w:sz="4" w:space="0" w:color="auto"/>
            </w:tcBorders>
          </w:tcPr>
          <w:p w:rsidR="00AB1184" w:rsidRPr="00B21BDE" w:rsidRDefault="00A54AEF" w:rsidP="00CC07C3">
            <w:pPr>
              <w:rPr>
                <w:rFonts w:ascii="Arial" w:hAnsi="Arial" w:cs="Arial"/>
                <w:sz w:val="18"/>
                <w:szCs w:val="18"/>
              </w:rPr>
            </w:pPr>
            <w:r>
              <w:rPr>
                <w:rFonts w:ascii="Arial" w:hAnsi="Arial" w:cs="Arial"/>
                <w:sz w:val="18"/>
                <w:szCs w:val="18"/>
              </w:rPr>
              <w:t>Country Office</w:t>
            </w:r>
            <w:r w:rsidR="00DB700C">
              <w:rPr>
                <w:rFonts w:ascii="Arial" w:hAnsi="Arial" w:cs="Arial"/>
                <w:sz w:val="18"/>
                <w:szCs w:val="18"/>
              </w:rPr>
              <w:t xml:space="preserve"> – Country Representative, Deputy Country Representative, Peace &amp; Security Specialist.</w:t>
            </w:r>
          </w:p>
        </w:tc>
      </w:tr>
      <w:tr w:rsidR="003000B4" w:rsidRPr="00B21BDE" w:rsidTr="003000B4">
        <w:trPr>
          <w:trHeight w:val="20"/>
        </w:trPr>
        <w:tc>
          <w:tcPr>
            <w:tcW w:w="2808" w:type="dxa"/>
            <w:tcBorders>
              <w:top w:val="thinThickSmallGap" w:sz="24" w:space="0" w:color="auto"/>
              <w:bottom w:val="thinThickSmallGap" w:sz="24" w:space="0" w:color="auto"/>
              <w:right w:val="double" w:sz="4" w:space="0" w:color="auto"/>
            </w:tcBorders>
            <w:shd w:val="clear" w:color="auto" w:fill="auto"/>
          </w:tcPr>
          <w:p w:rsidR="003000B4" w:rsidRPr="00EA5646" w:rsidRDefault="003000B4" w:rsidP="003000B4">
            <w:pPr>
              <w:numPr>
                <w:ilvl w:val="0"/>
                <w:numId w:val="12"/>
              </w:numPr>
              <w:autoSpaceDE w:val="0"/>
              <w:autoSpaceDN w:val="0"/>
              <w:adjustRightInd w:val="0"/>
              <w:rPr>
                <w:rFonts w:ascii="Arial" w:eastAsia="Times New Roman" w:hAnsi="Arial" w:cs="Arial"/>
                <w:bCs/>
                <w:sz w:val="18"/>
                <w:szCs w:val="18"/>
                <w:lang w:val="en-US"/>
              </w:rPr>
            </w:pPr>
            <w:r w:rsidRPr="00EA5646">
              <w:rPr>
                <w:rFonts w:ascii="Arial" w:eastAsia="Times New Roman" w:hAnsi="Arial" w:cs="Arial"/>
                <w:bCs/>
                <w:sz w:val="18"/>
                <w:szCs w:val="18"/>
                <w:lang w:val="en-US"/>
              </w:rPr>
              <w:lastRenderedPageBreak/>
              <w:t xml:space="preserve">Revise partnership model between UN-Women and the two Ministries with long term programmes that support national gender empowerment outcomes and not short term projects. </w:t>
            </w:r>
          </w:p>
          <w:p w:rsidR="003000B4" w:rsidRPr="00B21BDE" w:rsidRDefault="003000B4" w:rsidP="00CC07C3">
            <w:pPr>
              <w:autoSpaceDE w:val="0"/>
              <w:autoSpaceDN w:val="0"/>
              <w:adjustRightInd w:val="0"/>
              <w:rPr>
                <w:rFonts w:ascii="Arial" w:eastAsia="Times New Roman" w:hAnsi="Arial" w:cs="Arial"/>
                <w:bCs/>
                <w:sz w:val="18"/>
                <w:szCs w:val="18"/>
                <w:lang w:val="en-US"/>
              </w:rPr>
            </w:pPr>
          </w:p>
        </w:tc>
        <w:tc>
          <w:tcPr>
            <w:tcW w:w="1980" w:type="dxa"/>
            <w:tcBorders>
              <w:top w:val="thinThickSmallGap" w:sz="24" w:space="0" w:color="auto"/>
              <w:left w:val="double" w:sz="4" w:space="0" w:color="auto"/>
              <w:bottom w:val="thinThickSmallGap" w:sz="24" w:space="0" w:color="auto"/>
            </w:tcBorders>
            <w:shd w:val="clear" w:color="auto" w:fill="auto"/>
          </w:tcPr>
          <w:p w:rsidR="003000B4" w:rsidRPr="00B21BDE" w:rsidRDefault="00FD377F" w:rsidP="00CC07C3">
            <w:pPr>
              <w:rPr>
                <w:rFonts w:ascii="Arial" w:hAnsi="Arial" w:cs="Arial"/>
                <w:sz w:val="18"/>
                <w:szCs w:val="18"/>
              </w:rPr>
            </w:pPr>
            <w:r>
              <w:rPr>
                <w:rFonts w:ascii="Arial" w:hAnsi="Arial" w:cs="Arial"/>
                <w:sz w:val="18"/>
                <w:szCs w:val="18"/>
              </w:rPr>
              <w:t>The recommendation is partially acceptable.</w:t>
            </w:r>
          </w:p>
        </w:tc>
        <w:tc>
          <w:tcPr>
            <w:tcW w:w="5166" w:type="dxa"/>
            <w:tcBorders>
              <w:top w:val="thinThickSmallGap" w:sz="24" w:space="0" w:color="auto"/>
              <w:bottom w:val="thinThickSmallGap" w:sz="24" w:space="0" w:color="auto"/>
            </w:tcBorders>
          </w:tcPr>
          <w:p w:rsidR="003000B4" w:rsidRDefault="00FD377F" w:rsidP="00A54AEF">
            <w:pPr>
              <w:rPr>
                <w:rFonts w:ascii="Arial" w:hAnsi="Arial" w:cs="Arial"/>
                <w:sz w:val="18"/>
                <w:szCs w:val="18"/>
              </w:rPr>
            </w:pPr>
            <w:r>
              <w:rPr>
                <w:rFonts w:ascii="Arial" w:hAnsi="Arial" w:cs="Arial"/>
                <w:sz w:val="18"/>
                <w:szCs w:val="18"/>
              </w:rPr>
              <w:t xml:space="preserve">UN Women has moved beyond short term projects and programme interventions </w:t>
            </w:r>
            <w:r w:rsidR="00A54AEF">
              <w:rPr>
                <w:rFonts w:ascii="Arial" w:hAnsi="Arial" w:cs="Arial"/>
                <w:sz w:val="18"/>
                <w:szCs w:val="18"/>
              </w:rPr>
              <w:t>focus on</w:t>
            </w:r>
            <w:r>
              <w:rPr>
                <w:rFonts w:ascii="Arial" w:hAnsi="Arial" w:cs="Arial"/>
                <w:sz w:val="18"/>
                <w:szCs w:val="18"/>
              </w:rPr>
              <w:t xml:space="preserve"> institutional capacity building, policy development and policy implementation.  UN Women does not receive multiyear funding and therefore cannot commit to multiyear funding of its partners.</w:t>
            </w:r>
            <w:r w:rsidR="00A54AEF">
              <w:rPr>
                <w:rFonts w:ascii="Arial" w:hAnsi="Arial" w:cs="Arial"/>
                <w:sz w:val="18"/>
                <w:szCs w:val="18"/>
              </w:rPr>
              <w:t xml:space="preserve">  However discussions are ongoing with the Ministry to develop a multiyear UN Joint Programme on Gender</w:t>
            </w:r>
            <w:r w:rsidR="003670CE">
              <w:rPr>
                <w:rFonts w:ascii="Arial" w:hAnsi="Arial" w:cs="Arial"/>
                <w:sz w:val="18"/>
                <w:szCs w:val="18"/>
              </w:rPr>
              <w:t xml:space="preserve"> </w:t>
            </w:r>
            <w:r w:rsidR="00A54AEF">
              <w:rPr>
                <w:rFonts w:ascii="Arial" w:hAnsi="Arial" w:cs="Arial"/>
                <w:sz w:val="18"/>
                <w:szCs w:val="18"/>
              </w:rPr>
              <w:t>that will address the priorities of the Gender Policy and Action Plan.</w:t>
            </w:r>
          </w:p>
          <w:p w:rsidR="00DB700C" w:rsidRDefault="00DB700C" w:rsidP="00A54AEF">
            <w:pPr>
              <w:rPr>
                <w:rFonts w:ascii="Arial" w:hAnsi="Arial" w:cs="Arial"/>
                <w:sz w:val="18"/>
                <w:szCs w:val="18"/>
              </w:rPr>
            </w:pPr>
          </w:p>
          <w:p w:rsidR="00DB700C" w:rsidRPr="00B21BDE" w:rsidRDefault="000D624D" w:rsidP="000D624D">
            <w:pPr>
              <w:rPr>
                <w:rFonts w:ascii="Arial" w:hAnsi="Arial" w:cs="Arial"/>
                <w:sz w:val="18"/>
                <w:szCs w:val="18"/>
              </w:rPr>
            </w:pPr>
            <w:r>
              <w:rPr>
                <w:rFonts w:ascii="Arial" w:hAnsi="Arial" w:cs="Arial"/>
                <w:sz w:val="18"/>
                <w:szCs w:val="18"/>
              </w:rPr>
              <w:t>A draft of the joint programme on gender is available and will be validated after internal review by the Ministry of Welfare</w:t>
            </w:r>
            <w:r w:rsidR="00DB700C">
              <w:rPr>
                <w:rFonts w:ascii="Arial" w:hAnsi="Arial" w:cs="Arial"/>
                <w:sz w:val="18"/>
                <w:szCs w:val="18"/>
              </w:rPr>
              <w:t>.</w:t>
            </w:r>
          </w:p>
        </w:tc>
        <w:tc>
          <w:tcPr>
            <w:tcW w:w="2053" w:type="dxa"/>
            <w:tcBorders>
              <w:top w:val="thinThickSmallGap" w:sz="24" w:space="0" w:color="auto"/>
              <w:bottom w:val="thinThickSmallGap" w:sz="24" w:space="0" w:color="auto"/>
            </w:tcBorders>
          </w:tcPr>
          <w:p w:rsidR="003000B4" w:rsidRPr="00B21BDE" w:rsidRDefault="00DB700C" w:rsidP="00CC07C3">
            <w:pPr>
              <w:rPr>
                <w:rFonts w:ascii="Arial" w:hAnsi="Arial" w:cs="Arial"/>
                <w:sz w:val="18"/>
                <w:szCs w:val="18"/>
              </w:rPr>
            </w:pPr>
            <w:r>
              <w:rPr>
                <w:rFonts w:ascii="Arial" w:hAnsi="Arial" w:cs="Arial"/>
                <w:sz w:val="18"/>
                <w:szCs w:val="18"/>
              </w:rPr>
              <w:t>November 2013</w:t>
            </w:r>
          </w:p>
        </w:tc>
        <w:tc>
          <w:tcPr>
            <w:tcW w:w="2737" w:type="dxa"/>
            <w:gridSpan w:val="2"/>
            <w:tcBorders>
              <w:top w:val="thinThickSmallGap" w:sz="24" w:space="0" w:color="auto"/>
              <w:bottom w:val="thinThickSmallGap" w:sz="24" w:space="0" w:color="auto"/>
              <w:right w:val="double" w:sz="4" w:space="0" w:color="auto"/>
            </w:tcBorders>
          </w:tcPr>
          <w:p w:rsidR="003000B4" w:rsidRPr="00B21BDE" w:rsidRDefault="003670CE" w:rsidP="00CC07C3">
            <w:pPr>
              <w:rPr>
                <w:rFonts w:ascii="Arial" w:hAnsi="Arial" w:cs="Arial"/>
                <w:sz w:val="18"/>
                <w:szCs w:val="18"/>
              </w:rPr>
            </w:pPr>
            <w:r>
              <w:rPr>
                <w:rFonts w:ascii="Arial" w:hAnsi="Arial" w:cs="Arial"/>
                <w:sz w:val="18"/>
                <w:szCs w:val="18"/>
              </w:rPr>
              <w:t>Country Office</w:t>
            </w:r>
            <w:r w:rsidR="00DB700C">
              <w:rPr>
                <w:rFonts w:ascii="Arial" w:hAnsi="Arial" w:cs="Arial"/>
                <w:sz w:val="18"/>
                <w:szCs w:val="18"/>
              </w:rPr>
              <w:t xml:space="preserve"> – UN/GoS Gender Theme Group &amp; consultants</w:t>
            </w:r>
          </w:p>
        </w:tc>
      </w:tr>
      <w:tr w:rsidR="003000B4" w:rsidRPr="00B21BDE" w:rsidTr="003000B4">
        <w:trPr>
          <w:trHeight w:val="20"/>
        </w:trPr>
        <w:tc>
          <w:tcPr>
            <w:tcW w:w="2808" w:type="dxa"/>
            <w:tcBorders>
              <w:top w:val="thinThickSmallGap" w:sz="24" w:space="0" w:color="auto"/>
              <w:bottom w:val="thinThickSmallGap" w:sz="24" w:space="0" w:color="auto"/>
              <w:right w:val="double" w:sz="4" w:space="0" w:color="auto"/>
            </w:tcBorders>
            <w:shd w:val="clear" w:color="auto" w:fill="auto"/>
          </w:tcPr>
          <w:p w:rsidR="003000B4" w:rsidRPr="00EA5646" w:rsidRDefault="003000B4" w:rsidP="003000B4">
            <w:pPr>
              <w:numPr>
                <w:ilvl w:val="0"/>
                <w:numId w:val="12"/>
              </w:numPr>
              <w:autoSpaceDE w:val="0"/>
              <w:autoSpaceDN w:val="0"/>
              <w:adjustRightInd w:val="0"/>
              <w:rPr>
                <w:rFonts w:ascii="Arial" w:eastAsia="Times New Roman" w:hAnsi="Arial" w:cs="Arial"/>
                <w:bCs/>
                <w:sz w:val="18"/>
                <w:szCs w:val="18"/>
                <w:lang w:val="en-US"/>
              </w:rPr>
            </w:pPr>
            <w:r w:rsidRPr="00EA5646">
              <w:rPr>
                <w:rFonts w:ascii="Arial" w:eastAsia="Times New Roman" w:hAnsi="Arial" w:cs="Arial"/>
                <w:bCs/>
                <w:sz w:val="18"/>
                <w:szCs w:val="18"/>
                <w:lang w:val="en-US"/>
              </w:rPr>
              <w:t>Develop coordination mechanisms for collaboration with UN Agencies, line ministries and CSOs.</w:t>
            </w:r>
          </w:p>
          <w:p w:rsidR="003000B4" w:rsidRPr="00EA5646" w:rsidRDefault="003000B4" w:rsidP="003000B4">
            <w:pPr>
              <w:autoSpaceDE w:val="0"/>
              <w:autoSpaceDN w:val="0"/>
              <w:adjustRightInd w:val="0"/>
              <w:ind w:left="720"/>
              <w:rPr>
                <w:rFonts w:ascii="Arial" w:eastAsia="Times New Roman" w:hAnsi="Arial" w:cs="Arial"/>
                <w:bCs/>
                <w:sz w:val="18"/>
                <w:szCs w:val="18"/>
                <w:lang w:val="en-US"/>
              </w:rPr>
            </w:pPr>
            <w:proofErr w:type="spellStart"/>
            <w:r w:rsidRPr="00EA5646">
              <w:rPr>
                <w:rFonts w:ascii="Arial" w:eastAsia="Times New Roman" w:hAnsi="Arial" w:cs="Arial"/>
                <w:bCs/>
                <w:sz w:val="18"/>
                <w:szCs w:val="18"/>
                <w:lang w:val="en-US"/>
              </w:rPr>
              <w:t>MoGCSW</w:t>
            </w:r>
            <w:proofErr w:type="spellEnd"/>
          </w:p>
          <w:p w:rsidR="003000B4" w:rsidRPr="00B21BDE" w:rsidRDefault="003000B4" w:rsidP="00CC07C3">
            <w:pPr>
              <w:autoSpaceDE w:val="0"/>
              <w:autoSpaceDN w:val="0"/>
              <w:adjustRightInd w:val="0"/>
              <w:rPr>
                <w:rFonts w:ascii="Arial" w:eastAsia="Times New Roman" w:hAnsi="Arial" w:cs="Arial"/>
                <w:bCs/>
                <w:sz w:val="18"/>
                <w:szCs w:val="18"/>
                <w:lang w:val="en-US"/>
              </w:rPr>
            </w:pPr>
          </w:p>
        </w:tc>
        <w:tc>
          <w:tcPr>
            <w:tcW w:w="1980" w:type="dxa"/>
            <w:tcBorders>
              <w:top w:val="thinThickSmallGap" w:sz="24" w:space="0" w:color="auto"/>
              <w:left w:val="double" w:sz="4" w:space="0" w:color="auto"/>
              <w:bottom w:val="thinThickSmallGap" w:sz="24" w:space="0" w:color="auto"/>
            </w:tcBorders>
            <w:shd w:val="clear" w:color="auto" w:fill="auto"/>
          </w:tcPr>
          <w:p w:rsidR="003000B4" w:rsidRPr="00B21BDE" w:rsidRDefault="00AF58ED" w:rsidP="00CC07C3">
            <w:pPr>
              <w:rPr>
                <w:rFonts w:ascii="Arial" w:hAnsi="Arial" w:cs="Arial"/>
                <w:sz w:val="18"/>
                <w:szCs w:val="18"/>
              </w:rPr>
            </w:pPr>
            <w:r>
              <w:rPr>
                <w:rFonts w:ascii="Arial" w:hAnsi="Arial" w:cs="Arial"/>
                <w:sz w:val="18"/>
                <w:szCs w:val="18"/>
              </w:rPr>
              <w:t>Recommendation is acceptable.</w:t>
            </w:r>
          </w:p>
        </w:tc>
        <w:tc>
          <w:tcPr>
            <w:tcW w:w="5166" w:type="dxa"/>
            <w:tcBorders>
              <w:top w:val="thinThickSmallGap" w:sz="24" w:space="0" w:color="auto"/>
              <w:bottom w:val="thinThickSmallGap" w:sz="24" w:space="0" w:color="auto"/>
            </w:tcBorders>
          </w:tcPr>
          <w:p w:rsidR="003000B4" w:rsidRDefault="00FD377F" w:rsidP="00FD377F">
            <w:pPr>
              <w:rPr>
                <w:rFonts w:ascii="Arial" w:hAnsi="Arial" w:cs="Arial"/>
                <w:sz w:val="18"/>
                <w:szCs w:val="18"/>
              </w:rPr>
            </w:pPr>
            <w:r>
              <w:rPr>
                <w:rFonts w:ascii="Arial" w:hAnsi="Arial" w:cs="Arial"/>
                <w:sz w:val="18"/>
                <w:szCs w:val="18"/>
              </w:rPr>
              <w:t xml:space="preserve">UNWOMEN will lead the Gender Thematic Group of the UNCT and is part of the Gender Forum that is initiated as part of the UNWOMEN support to the Ministry of Social Security and Welfare. UN Women </w:t>
            </w:r>
            <w:r w:rsidR="00DB700C">
              <w:rPr>
                <w:rFonts w:ascii="Arial" w:hAnsi="Arial" w:cs="Arial"/>
                <w:sz w:val="18"/>
                <w:szCs w:val="18"/>
              </w:rPr>
              <w:t>also has regular meetings with the Director of the General Directorate for Women and Family Affairs</w:t>
            </w:r>
            <w:r>
              <w:rPr>
                <w:rFonts w:ascii="Arial" w:hAnsi="Arial" w:cs="Arial"/>
                <w:sz w:val="18"/>
                <w:szCs w:val="18"/>
              </w:rPr>
              <w:t>.</w:t>
            </w:r>
            <w:r w:rsidR="00DB700C">
              <w:rPr>
                <w:rFonts w:ascii="Arial" w:hAnsi="Arial" w:cs="Arial"/>
                <w:sz w:val="18"/>
                <w:szCs w:val="18"/>
              </w:rPr>
              <w:t xml:space="preserve">  It has not been possible to have scheduled </w:t>
            </w:r>
            <w:r w:rsidR="00102DDE">
              <w:rPr>
                <w:rFonts w:ascii="Arial" w:hAnsi="Arial" w:cs="Arial"/>
                <w:sz w:val="18"/>
                <w:szCs w:val="18"/>
              </w:rPr>
              <w:t>meetings with the Mi</w:t>
            </w:r>
            <w:r w:rsidR="00DB700C">
              <w:rPr>
                <w:rFonts w:ascii="Arial" w:hAnsi="Arial" w:cs="Arial"/>
                <w:sz w:val="18"/>
                <w:szCs w:val="18"/>
              </w:rPr>
              <w:t>nister because of change of ministers.</w:t>
            </w:r>
          </w:p>
          <w:p w:rsidR="00FD377F" w:rsidRDefault="00FD377F" w:rsidP="00FD377F">
            <w:pPr>
              <w:rPr>
                <w:rFonts w:ascii="Arial" w:hAnsi="Arial" w:cs="Arial"/>
                <w:sz w:val="18"/>
                <w:szCs w:val="18"/>
              </w:rPr>
            </w:pPr>
          </w:p>
          <w:p w:rsidR="00FD377F" w:rsidRDefault="00FD377F" w:rsidP="00FD377F">
            <w:pPr>
              <w:rPr>
                <w:rFonts w:ascii="Arial" w:hAnsi="Arial" w:cs="Arial"/>
                <w:sz w:val="18"/>
                <w:szCs w:val="18"/>
              </w:rPr>
            </w:pPr>
            <w:r>
              <w:rPr>
                <w:rFonts w:ascii="Arial" w:hAnsi="Arial" w:cs="Arial"/>
                <w:sz w:val="18"/>
                <w:szCs w:val="18"/>
              </w:rPr>
              <w:t xml:space="preserve">The </w:t>
            </w:r>
            <w:r w:rsidR="00102DDE">
              <w:rPr>
                <w:rFonts w:ascii="Arial" w:hAnsi="Arial" w:cs="Arial"/>
                <w:sz w:val="18"/>
                <w:szCs w:val="18"/>
              </w:rPr>
              <w:t>Resident Coordinator and the Minister chair the Gender Theme Group at the policy level; at the operational level the UN Women Country Representative and the Director of the General Directorate co -chair.</w:t>
            </w:r>
          </w:p>
          <w:p w:rsidR="00FD377F" w:rsidRDefault="00FD377F" w:rsidP="00FD377F">
            <w:pPr>
              <w:rPr>
                <w:rFonts w:ascii="Arial" w:hAnsi="Arial" w:cs="Arial"/>
                <w:sz w:val="18"/>
                <w:szCs w:val="18"/>
              </w:rPr>
            </w:pPr>
          </w:p>
          <w:p w:rsidR="00FD377F" w:rsidRPr="00B21BDE" w:rsidRDefault="00102DDE" w:rsidP="00FD377F">
            <w:pPr>
              <w:rPr>
                <w:rFonts w:ascii="Arial" w:hAnsi="Arial" w:cs="Arial"/>
                <w:sz w:val="18"/>
                <w:szCs w:val="18"/>
              </w:rPr>
            </w:pPr>
            <w:r>
              <w:rPr>
                <w:rFonts w:ascii="Arial" w:hAnsi="Arial" w:cs="Arial"/>
                <w:sz w:val="18"/>
                <w:szCs w:val="18"/>
              </w:rPr>
              <w:t>The</w:t>
            </w:r>
            <w:r w:rsidR="00FD377F">
              <w:rPr>
                <w:rFonts w:ascii="Arial" w:hAnsi="Arial" w:cs="Arial"/>
                <w:sz w:val="18"/>
                <w:szCs w:val="18"/>
              </w:rPr>
              <w:t xml:space="preserve"> civil society advisory group for UN Women is </w:t>
            </w:r>
            <w:r>
              <w:rPr>
                <w:rFonts w:ascii="Arial" w:hAnsi="Arial" w:cs="Arial"/>
                <w:sz w:val="18"/>
                <w:szCs w:val="18"/>
              </w:rPr>
              <w:t xml:space="preserve">yet </w:t>
            </w:r>
            <w:r w:rsidR="00FD377F">
              <w:rPr>
                <w:rFonts w:ascii="Arial" w:hAnsi="Arial" w:cs="Arial"/>
                <w:sz w:val="18"/>
                <w:szCs w:val="18"/>
              </w:rPr>
              <w:t>to be set up.</w:t>
            </w:r>
          </w:p>
        </w:tc>
        <w:tc>
          <w:tcPr>
            <w:tcW w:w="2053" w:type="dxa"/>
            <w:tcBorders>
              <w:top w:val="thinThickSmallGap" w:sz="24" w:space="0" w:color="auto"/>
              <w:bottom w:val="thinThickSmallGap" w:sz="24" w:space="0" w:color="auto"/>
            </w:tcBorders>
          </w:tcPr>
          <w:p w:rsidR="003000B4" w:rsidRDefault="00FD377F" w:rsidP="00CC07C3">
            <w:pPr>
              <w:rPr>
                <w:rFonts w:ascii="Arial" w:hAnsi="Arial" w:cs="Arial"/>
                <w:sz w:val="18"/>
                <w:szCs w:val="18"/>
              </w:rPr>
            </w:pPr>
            <w:r>
              <w:rPr>
                <w:rFonts w:ascii="Arial" w:hAnsi="Arial" w:cs="Arial"/>
                <w:sz w:val="18"/>
                <w:szCs w:val="18"/>
              </w:rPr>
              <w:t>August – December 2012</w:t>
            </w:r>
          </w:p>
          <w:p w:rsidR="00102DDE" w:rsidRDefault="00102DDE" w:rsidP="00CC07C3">
            <w:pPr>
              <w:rPr>
                <w:rFonts w:ascii="Arial" w:hAnsi="Arial" w:cs="Arial"/>
                <w:sz w:val="18"/>
                <w:szCs w:val="18"/>
              </w:rPr>
            </w:pPr>
          </w:p>
          <w:p w:rsidR="00102DDE" w:rsidRDefault="00102DDE" w:rsidP="00CC07C3">
            <w:pPr>
              <w:rPr>
                <w:rFonts w:ascii="Arial" w:hAnsi="Arial" w:cs="Arial"/>
                <w:sz w:val="18"/>
                <w:szCs w:val="18"/>
              </w:rPr>
            </w:pPr>
          </w:p>
          <w:p w:rsidR="00102DDE" w:rsidRDefault="00102DDE" w:rsidP="00CC07C3">
            <w:pPr>
              <w:rPr>
                <w:rFonts w:ascii="Arial" w:hAnsi="Arial" w:cs="Arial"/>
                <w:sz w:val="18"/>
                <w:szCs w:val="18"/>
              </w:rPr>
            </w:pPr>
          </w:p>
          <w:p w:rsidR="00102DDE" w:rsidRDefault="00102DDE" w:rsidP="00CC07C3">
            <w:pPr>
              <w:rPr>
                <w:rFonts w:ascii="Arial" w:hAnsi="Arial" w:cs="Arial"/>
                <w:sz w:val="18"/>
                <w:szCs w:val="18"/>
              </w:rPr>
            </w:pPr>
          </w:p>
          <w:p w:rsidR="00102DDE" w:rsidRDefault="00102DDE" w:rsidP="00CC07C3">
            <w:pPr>
              <w:rPr>
                <w:rFonts w:ascii="Arial" w:hAnsi="Arial" w:cs="Arial"/>
                <w:sz w:val="18"/>
                <w:szCs w:val="18"/>
              </w:rPr>
            </w:pPr>
          </w:p>
          <w:p w:rsidR="00102DDE" w:rsidRDefault="00102DDE" w:rsidP="00CC07C3">
            <w:pPr>
              <w:rPr>
                <w:rFonts w:ascii="Arial" w:hAnsi="Arial" w:cs="Arial"/>
                <w:sz w:val="18"/>
                <w:szCs w:val="18"/>
              </w:rPr>
            </w:pPr>
          </w:p>
          <w:p w:rsidR="00102DDE" w:rsidRDefault="00102DDE" w:rsidP="00CC07C3">
            <w:pPr>
              <w:rPr>
                <w:rFonts w:ascii="Arial" w:hAnsi="Arial" w:cs="Arial"/>
                <w:sz w:val="18"/>
                <w:szCs w:val="18"/>
              </w:rPr>
            </w:pPr>
          </w:p>
          <w:p w:rsidR="00102DDE" w:rsidRDefault="00102DDE" w:rsidP="00CC07C3">
            <w:pPr>
              <w:rPr>
                <w:rFonts w:ascii="Arial" w:hAnsi="Arial" w:cs="Arial"/>
                <w:sz w:val="18"/>
                <w:szCs w:val="18"/>
              </w:rPr>
            </w:pPr>
          </w:p>
          <w:p w:rsidR="00102DDE" w:rsidRDefault="00102DDE" w:rsidP="00CC07C3">
            <w:pPr>
              <w:rPr>
                <w:rFonts w:ascii="Arial" w:hAnsi="Arial" w:cs="Arial"/>
                <w:sz w:val="18"/>
                <w:szCs w:val="18"/>
              </w:rPr>
            </w:pPr>
          </w:p>
          <w:p w:rsidR="00102DDE" w:rsidRDefault="00102DDE" w:rsidP="00CC07C3">
            <w:pPr>
              <w:rPr>
                <w:rFonts w:ascii="Arial" w:hAnsi="Arial" w:cs="Arial"/>
                <w:sz w:val="18"/>
                <w:szCs w:val="18"/>
              </w:rPr>
            </w:pPr>
          </w:p>
          <w:p w:rsidR="00102DDE" w:rsidRDefault="00102DDE" w:rsidP="00CC07C3">
            <w:pPr>
              <w:rPr>
                <w:rFonts w:ascii="Arial" w:hAnsi="Arial" w:cs="Arial"/>
                <w:sz w:val="18"/>
                <w:szCs w:val="18"/>
              </w:rPr>
            </w:pPr>
          </w:p>
          <w:p w:rsidR="00102DDE" w:rsidRPr="00B21BDE" w:rsidRDefault="00102DDE" w:rsidP="00CC07C3">
            <w:pPr>
              <w:rPr>
                <w:rFonts w:ascii="Arial" w:hAnsi="Arial" w:cs="Arial"/>
                <w:sz w:val="18"/>
                <w:szCs w:val="18"/>
              </w:rPr>
            </w:pPr>
            <w:r>
              <w:rPr>
                <w:rFonts w:ascii="Arial" w:hAnsi="Arial" w:cs="Arial"/>
                <w:sz w:val="18"/>
                <w:szCs w:val="18"/>
              </w:rPr>
              <w:t>October/November 2013</w:t>
            </w:r>
          </w:p>
        </w:tc>
        <w:tc>
          <w:tcPr>
            <w:tcW w:w="2737" w:type="dxa"/>
            <w:gridSpan w:val="2"/>
            <w:tcBorders>
              <w:top w:val="thinThickSmallGap" w:sz="24" w:space="0" w:color="auto"/>
              <w:bottom w:val="thinThickSmallGap" w:sz="24" w:space="0" w:color="auto"/>
              <w:right w:val="double" w:sz="4" w:space="0" w:color="auto"/>
            </w:tcBorders>
          </w:tcPr>
          <w:p w:rsidR="003000B4" w:rsidRDefault="00E06C19" w:rsidP="00CC07C3">
            <w:pPr>
              <w:rPr>
                <w:rFonts w:ascii="Arial" w:hAnsi="Arial" w:cs="Arial"/>
                <w:sz w:val="18"/>
                <w:szCs w:val="18"/>
              </w:rPr>
            </w:pPr>
            <w:r>
              <w:rPr>
                <w:rFonts w:ascii="Arial" w:hAnsi="Arial" w:cs="Arial"/>
                <w:sz w:val="18"/>
                <w:szCs w:val="18"/>
              </w:rPr>
              <w:t>Country Office</w:t>
            </w:r>
            <w:r w:rsidR="00102DDE">
              <w:rPr>
                <w:rFonts w:ascii="Arial" w:hAnsi="Arial" w:cs="Arial"/>
                <w:sz w:val="18"/>
                <w:szCs w:val="18"/>
              </w:rPr>
              <w:t xml:space="preserve"> – Country Representative.</w:t>
            </w:r>
          </w:p>
          <w:p w:rsidR="00102DDE" w:rsidRDefault="00102DDE" w:rsidP="00CC07C3">
            <w:pPr>
              <w:rPr>
                <w:rFonts w:ascii="Arial" w:hAnsi="Arial" w:cs="Arial"/>
                <w:sz w:val="18"/>
                <w:szCs w:val="18"/>
              </w:rPr>
            </w:pPr>
          </w:p>
          <w:p w:rsidR="00102DDE" w:rsidRDefault="00102DDE" w:rsidP="00CC07C3">
            <w:pPr>
              <w:rPr>
                <w:rFonts w:ascii="Arial" w:hAnsi="Arial" w:cs="Arial"/>
                <w:sz w:val="18"/>
                <w:szCs w:val="18"/>
              </w:rPr>
            </w:pPr>
          </w:p>
          <w:p w:rsidR="00102DDE" w:rsidRDefault="00102DDE" w:rsidP="00CC07C3">
            <w:pPr>
              <w:rPr>
                <w:rFonts w:ascii="Arial" w:hAnsi="Arial" w:cs="Arial"/>
                <w:sz w:val="18"/>
                <w:szCs w:val="18"/>
              </w:rPr>
            </w:pPr>
          </w:p>
          <w:p w:rsidR="00102DDE" w:rsidRDefault="00102DDE" w:rsidP="00CC07C3">
            <w:pPr>
              <w:rPr>
                <w:rFonts w:ascii="Arial" w:hAnsi="Arial" w:cs="Arial"/>
                <w:sz w:val="18"/>
                <w:szCs w:val="18"/>
              </w:rPr>
            </w:pPr>
          </w:p>
          <w:p w:rsidR="00102DDE" w:rsidRDefault="00102DDE" w:rsidP="00CC07C3">
            <w:pPr>
              <w:rPr>
                <w:rFonts w:ascii="Arial" w:hAnsi="Arial" w:cs="Arial"/>
                <w:sz w:val="18"/>
                <w:szCs w:val="18"/>
              </w:rPr>
            </w:pPr>
          </w:p>
          <w:p w:rsidR="00102DDE" w:rsidRDefault="00102DDE" w:rsidP="00CC07C3">
            <w:pPr>
              <w:rPr>
                <w:rFonts w:ascii="Arial" w:hAnsi="Arial" w:cs="Arial"/>
                <w:sz w:val="18"/>
                <w:szCs w:val="18"/>
              </w:rPr>
            </w:pPr>
          </w:p>
          <w:p w:rsidR="00102DDE" w:rsidRDefault="00102DDE" w:rsidP="00CC07C3">
            <w:pPr>
              <w:rPr>
                <w:rFonts w:ascii="Arial" w:hAnsi="Arial" w:cs="Arial"/>
                <w:sz w:val="18"/>
                <w:szCs w:val="18"/>
              </w:rPr>
            </w:pPr>
          </w:p>
          <w:p w:rsidR="00102DDE" w:rsidRDefault="00102DDE" w:rsidP="00CC07C3">
            <w:pPr>
              <w:rPr>
                <w:rFonts w:ascii="Arial" w:hAnsi="Arial" w:cs="Arial"/>
                <w:sz w:val="18"/>
                <w:szCs w:val="18"/>
              </w:rPr>
            </w:pPr>
          </w:p>
          <w:p w:rsidR="00102DDE" w:rsidRDefault="00102DDE" w:rsidP="00CC07C3">
            <w:pPr>
              <w:rPr>
                <w:rFonts w:ascii="Arial" w:hAnsi="Arial" w:cs="Arial"/>
                <w:sz w:val="18"/>
                <w:szCs w:val="18"/>
              </w:rPr>
            </w:pPr>
          </w:p>
          <w:p w:rsidR="00102DDE" w:rsidRDefault="00102DDE" w:rsidP="00CC07C3">
            <w:pPr>
              <w:rPr>
                <w:rFonts w:ascii="Arial" w:hAnsi="Arial" w:cs="Arial"/>
                <w:sz w:val="18"/>
                <w:szCs w:val="18"/>
              </w:rPr>
            </w:pPr>
          </w:p>
          <w:p w:rsidR="00102DDE" w:rsidRDefault="00102DDE" w:rsidP="00CC07C3">
            <w:pPr>
              <w:rPr>
                <w:rFonts w:ascii="Arial" w:hAnsi="Arial" w:cs="Arial"/>
                <w:sz w:val="18"/>
                <w:szCs w:val="18"/>
              </w:rPr>
            </w:pPr>
          </w:p>
          <w:p w:rsidR="00102DDE" w:rsidRPr="00B21BDE" w:rsidRDefault="00102DDE" w:rsidP="00CC07C3">
            <w:pPr>
              <w:rPr>
                <w:rFonts w:ascii="Arial" w:hAnsi="Arial" w:cs="Arial"/>
                <w:sz w:val="18"/>
                <w:szCs w:val="18"/>
              </w:rPr>
            </w:pPr>
            <w:r>
              <w:rPr>
                <w:rFonts w:ascii="Arial" w:hAnsi="Arial" w:cs="Arial"/>
                <w:sz w:val="18"/>
                <w:szCs w:val="18"/>
              </w:rPr>
              <w:t>Country Representative</w:t>
            </w:r>
          </w:p>
        </w:tc>
      </w:tr>
      <w:tr w:rsidR="003000B4" w:rsidRPr="00B21BDE" w:rsidTr="003000B4">
        <w:trPr>
          <w:trHeight w:val="20"/>
        </w:trPr>
        <w:tc>
          <w:tcPr>
            <w:tcW w:w="2808" w:type="dxa"/>
            <w:tcBorders>
              <w:top w:val="thinThickSmallGap" w:sz="24" w:space="0" w:color="auto"/>
              <w:bottom w:val="thinThickSmallGap" w:sz="24" w:space="0" w:color="auto"/>
              <w:right w:val="double" w:sz="4" w:space="0" w:color="auto"/>
            </w:tcBorders>
            <w:shd w:val="clear" w:color="auto" w:fill="auto"/>
          </w:tcPr>
          <w:p w:rsidR="00A53ADE" w:rsidRPr="00E06C19" w:rsidRDefault="00A53ADE" w:rsidP="00A53ADE">
            <w:pPr>
              <w:numPr>
                <w:ilvl w:val="1"/>
                <w:numId w:val="1"/>
              </w:numPr>
              <w:autoSpaceDE w:val="0"/>
              <w:autoSpaceDN w:val="0"/>
              <w:adjustRightInd w:val="0"/>
              <w:rPr>
                <w:rFonts w:ascii="TimesNewRomanPS-BoldMT" w:eastAsia="Times New Roman" w:hAnsi="TimesNewRomanPS-BoldMT" w:cs="TimesNewRomanPS-BoldMT"/>
                <w:b/>
                <w:bCs/>
                <w:sz w:val="22"/>
                <w:szCs w:val="22"/>
                <w:lang w:val="en-US"/>
              </w:rPr>
            </w:pPr>
            <w:r w:rsidRPr="00EA5646">
              <w:rPr>
                <w:rFonts w:ascii="Arial" w:eastAsia="Times New Roman" w:hAnsi="Arial" w:cs="Arial"/>
                <w:bCs/>
                <w:sz w:val="18"/>
                <w:szCs w:val="18"/>
                <w:lang w:val="en-US"/>
              </w:rPr>
              <w:lastRenderedPageBreak/>
              <w:t>Build Capacity of Women’s Organizations for Implementation</w:t>
            </w:r>
          </w:p>
          <w:p w:rsidR="00E06C19" w:rsidRPr="00EA5646" w:rsidRDefault="00E06C19" w:rsidP="00E06C19">
            <w:pPr>
              <w:autoSpaceDE w:val="0"/>
              <w:autoSpaceDN w:val="0"/>
              <w:adjustRightInd w:val="0"/>
              <w:ind w:left="170"/>
              <w:rPr>
                <w:rFonts w:ascii="TimesNewRomanPS-BoldMT" w:eastAsia="Times New Roman" w:hAnsi="TimesNewRomanPS-BoldMT" w:cs="TimesNewRomanPS-BoldMT"/>
                <w:b/>
                <w:bCs/>
                <w:sz w:val="22"/>
                <w:szCs w:val="22"/>
                <w:lang w:val="en-US"/>
              </w:rPr>
            </w:pPr>
          </w:p>
          <w:p w:rsidR="003000B4" w:rsidRDefault="003000B4" w:rsidP="00CC07C3">
            <w:pPr>
              <w:autoSpaceDE w:val="0"/>
              <w:autoSpaceDN w:val="0"/>
              <w:adjustRightInd w:val="0"/>
              <w:rPr>
                <w:rFonts w:ascii="Arial" w:eastAsia="Times New Roman" w:hAnsi="Arial" w:cs="Arial"/>
                <w:bCs/>
                <w:sz w:val="18"/>
                <w:szCs w:val="18"/>
                <w:lang w:val="en-US"/>
              </w:rPr>
            </w:pPr>
          </w:p>
          <w:p w:rsidR="00A53ADE" w:rsidRPr="00EA5646" w:rsidRDefault="00A53ADE" w:rsidP="00A53ADE">
            <w:pPr>
              <w:numPr>
                <w:ilvl w:val="0"/>
                <w:numId w:val="13"/>
              </w:numPr>
              <w:autoSpaceDE w:val="0"/>
              <w:autoSpaceDN w:val="0"/>
              <w:adjustRightInd w:val="0"/>
              <w:rPr>
                <w:rFonts w:ascii="Arial" w:eastAsia="Times New Roman" w:hAnsi="Arial" w:cs="Arial"/>
                <w:bCs/>
                <w:sz w:val="18"/>
                <w:szCs w:val="18"/>
                <w:lang w:val="en-US"/>
              </w:rPr>
            </w:pPr>
            <w:r w:rsidRPr="00EA5646">
              <w:rPr>
                <w:rFonts w:ascii="Arial" w:eastAsia="Times New Roman" w:hAnsi="Arial" w:cs="Arial"/>
                <w:bCs/>
                <w:sz w:val="18"/>
                <w:szCs w:val="18"/>
                <w:lang w:val="en-US"/>
              </w:rPr>
              <w:t>Develop guidelines, tool kits and other material to support gender analysis, gender mapping, disaggregated data and gender framework for implementation by partners.</w:t>
            </w:r>
          </w:p>
          <w:p w:rsidR="00A53ADE" w:rsidRPr="00B21BDE" w:rsidRDefault="00A53ADE" w:rsidP="00CC07C3">
            <w:pPr>
              <w:autoSpaceDE w:val="0"/>
              <w:autoSpaceDN w:val="0"/>
              <w:adjustRightInd w:val="0"/>
              <w:rPr>
                <w:rFonts w:ascii="Arial" w:eastAsia="Times New Roman" w:hAnsi="Arial" w:cs="Arial"/>
                <w:bCs/>
                <w:sz w:val="18"/>
                <w:szCs w:val="18"/>
                <w:lang w:val="en-US"/>
              </w:rPr>
            </w:pPr>
          </w:p>
        </w:tc>
        <w:tc>
          <w:tcPr>
            <w:tcW w:w="1980" w:type="dxa"/>
            <w:tcBorders>
              <w:top w:val="thinThickSmallGap" w:sz="24" w:space="0" w:color="auto"/>
              <w:left w:val="double" w:sz="4" w:space="0" w:color="auto"/>
              <w:bottom w:val="thinThickSmallGap" w:sz="24" w:space="0" w:color="auto"/>
            </w:tcBorders>
            <w:shd w:val="clear" w:color="auto" w:fill="auto"/>
          </w:tcPr>
          <w:p w:rsidR="003000B4" w:rsidRPr="00B21BDE" w:rsidRDefault="00AF58ED" w:rsidP="00CC07C3">
            <w:pPr>
              <w:rPr>
                <w:rFonts w:ascii="Arial" w:hAnsi="Arial" w:cs="Arial"/>
                <w:sz w:val="18"/>
                <w:szCs w:val="18"/>
              </w:rPr>
            </w:pPr>
            <w:r>
              <w:rPr>
                <w:rFonts w:ascii="Arial" w:hAnsi="Arial" w:cs="Arial"/>
                <w:sz w:val="18"/>
                <w:szCs w:val="18"/>
              </w:rPr>
              <w:t>Recommendation is acceptable.</w:t>
            </w:r>
          </w:p>
        </w:tc>
        <w:tc>
          <w:tcPr>
            <w:tcW w:w="5166" w:type="dxa"/>
            <w:tcBorders>
              <w:top w:val="thinThickSmallGap" w:sz="24" w:space="0" w:color="auto"/>
              <w:bottom w:val="thinThickSmallGap" w:sz="24" w:space="0" w:color="auto"/>
            </w:tcBorders>
          </w:tcPr>
          <w:p w:rsidR="003000B4" w:rsidRDefault="00E06C19" w:rsidP="00E06C19">
            <w:pPr>
              <w:rPr>
                <w:rFonts w:ascii="Arial" w:hAnsi="Arial" w:cs="Arial"/>
                <w:sz w:val="18"/>
                <w:szCs w:val="18"/>
              </w:rPr>
            </w:pPr>
            <w:r>
              <w:rPr>
                <w:rFonts w:ascii="Arial" w:hAnsi="Arial" w:cs="Arial"/>
                <w:sz w:val="18"/>
                <w:szCs w:val="18"/>
              </w:rPr>
              <w:t>This is part of the AWP activities for 2012</w:t>
            </w:r>
            <w:r w:rsidR="00102DDE">
              <w:rPr>
                <w:rFonts w:ascii="Arial" w:hAnsi="Arial" w:cs="Arial"/>
                <w:sz w:val="18"/>
                <w:szCs w:val="18"/>
              </w:rPr>
              <w:t xml:space="preserve"> and training held in December </w:t>
            </w:r>
            <w:r>
              <w:rPr>
                <w:rFonts w:ascii="Arial" w:hAnsi="Arial" w:cs="Arial"/>
                <w:sz w:val="18"/>
                <w:szCs w:val="18"/>
              </w:rPr>
              <w:t>2012</w:t>
            </w:r>
            <w:r w:rsidR="00102DDE">
              <w:rPr>
                <w:rFonts w:ascii="Arial" w:hAnsi="Arial" w:cs="Arial"/>
                <w:sz w:val="18"/>
                <w:szCs w:val="18"/>
              </w:rPr>
              <w:t xml:space="preserve"> and September 2013 on M&amp;E and Financial reporting respectively for government and civil society partners</w:t>
            </w:r>
            <w:r>
              <w:rPr>
                <w:rFonts w:ascii="Arial" w:hAnsi="Arial" w:cs="Arial"/>
                <w:sz w:val="18"/>
                <w:szCs w:val="18"/>
              </w:rPr>
              <w:t>.  Institu</w:t>
            </w:r>
            <w:r w:rsidR="00102DDE">
              <w:rPr>
                <w:rFonts w:ascii="Arial" w:hAnsi="Arial" w:cs="Arial"/>
                <w:sz w:val="18"/>
                <w:szCs w:val="18"/>
              </w:rPr>
              <w:t>tional capacity building is</w:t>
            </w:r>
            <w:r>
              <w:rPr>
                <w:rFonts w:ascii="Arial" w:hAnsi="Arial" w:cs="Arial"/>
                <w:sz w:val="18"/>
                <w:szCs w:val="18"/>
              </w:rPr>
              <w:t xml:space="preserve"> integrated into all agreements signed with CSO </w:t>
            </w:r>
            <w:r w:rsidR="00102DDE">
              <w:rPr>
                <w:rFonts w:ascii="Arial" w:hAnsi="Arial" w:cs="Arial"/>
                <w:sz w:val="18"/>
                <w:szCs w:val="18"/>
              </w:rPr>
              <w:t xml:space="preserve">and government </w:t>
            </w:r>
            <w:r>
              <w:rPr>
                <w:rFonts w:ascii="Arial" w:hAnsi="Arial" w:cs="Arial"/>
                <w:sz w:val="18"/>
                <w:szCs w:val="18"/>
              </w:rPr>
              <w:t>implementing partners.</w:t>
            </w:r>
            <w:r w:rsidR="00102DDE">
              <w:rPr>
                <w:rFonts w:ascii="Arial" w:hAnsi="Arial" w:cs="Arial"/>
                <w:sz w:val="18"/>
                <w:szCs w:val="18"/>
              </w:rPr>
              <w:t xml:space="preserve">  Capacity building in 2013 </w:t>
            </w:r>
            <w:r w:rsidR="003670CE">
              <w:rPr>
                <w:rFonts w:ascii="Arial" w:hAnsi="Arial" w:cs="Arial"/>
                <w:sz w:val="18"/>
                <w:szCs w:val="18"/>
              </w:rPr>
              <w:t>target</w:t>
            </w:r>
            <w:r w:rsidR="00102DDE">
              <w:rPr>
                <w:rFonts w:ascii="Arial" w:hAnsi="Arial" w:cs="Arial"/>
                <w:sz w:val="18"/>
                <w:szCs w:val="18"/>
              </w:rPr>
              <w:t>s</w:t>
            </w:r>
            <w:r w:rsidR="003670CE">
              <w:rPr>
                <w:rFonts w:ascii="Arial" w:hAnsi="Arial" w:cs="Arial"/>
                <w:sz w:val="18"/>
                <w:szCs w:val="18"/>
              </w:rPr>
              <w:t xml:space="preserve"> only active implementing partners.</w:t>
            </w:r>
          </w:p>
          <w:p w:rsidR="00E06C19" w:rsidRDefault="00E06C19" w:rsidP="00E06C19">
            <w:pPr>
              <w:rPr>
                <w:rFonts w:ascii="Arial" w:hAnsi="Arial" w:cs="Arial"/>
                <w:sz w:val="18"/>
                <w:szCs w:val="18"/>
              </w:rPr>
            </w:pPr>
          </w:p>
          <w:p w:rsidR="00E06C19" w:rsidRPr="00B21BDE" w:rsidRDefault="00E06C19" w:rsidP="00E06C19">
            <w:pPr>
              <w:rPr>
                <w:rFonts w:ascii="Arial" w:hAnsi="Arial" w:cs="Arial"/>
                <w:sz w:val="18"/>
                <w:szCs w:val="18"/>
              </w:rPr>
            </w:pPr>
            <w:r>
              <w:rPr>
                <w:rFonts w:ascii="Arial" w:hAnsi="Arial" w:cs="Arial"/>
                <w:sz w:val="18"/>
                <w:szCs w:val="18"/>
              </w:rPr>
              <w:t>UN Women already has tools and guidelines that need to be followed</w:t>
            </w:r>
            <w:r w:rsidR="003670CE">
              <w:rPr>
                <w:rFonts w:ascii="Arial" w:hAnsi="Arial" w:cs="Arial"/>
                <w:sz w:val="18"/>
                <w:szCs w:val="18"/>
              </w:rPr>
              <w:t>, especially for programme development</w:t>
            </w:r>
            <w:r>
              <w:rPr>
                <w:rFonts w:ascii="Arial" w:hAnsi="Arial" w:cs="Arial"/>
                <w:sz w:val="18"/>
                <w:szCs w:val="18"/>
              </w:rPr>
              <w:t>.</w:t>
            </w:r>
          </w:p>
        </w:tc>
        <w:tc>
          <w:tcPr>
            <w:tcW w:w="2053" w:type="dxa"/>
            <w:tcBorders>
              <w:top w:val="thinThickSmallGap" w:sz="24" w:space="0" w:color="auto"/>
              <w:bottom w:val="thinThickSmallGap" w:sz="24" w:space="0" w:color="auto"/>
            </w:tcBorders>
          </w:tcPr>
          <w:p w:rsidR="003000B4" w:rsidRDefault="00985BBB" w:rsidP="00CC07C3">
            <w:pPr>
              <w:rPr>
                <w:rFonts w:ascii="Arial" w:hAnsi="Arial" w:cs="Arial"/>
                <w:sz w:val="18"/>
                <w:szCs w:val="18"/>
              </w:rPr>
            </w:pPr>
            <w:r>
              <w:rPr>
                <w:rFonts w:ascii="Arial" w:hAnsi="Arial" w:cs="Arial"/>
                <w:sz w:val="18"/>
                <w:szCs w:val="18"/>
              </w:rPr>
              <w:t xml:space="preserve">December </w:t>
            </w:r>
            <w:r w:rsidR="003670CE">
              <w:rPr>
                <w:rFonts w:ascii="Arial" w:hAnsi="Arial" w:cs="Arial"/>
                <w:sz w:val="18"/>
                <w:szCs w:val="18"/>
              </w:rPr>
              <w:t>2012</w:t>
            </w:r>
          </w:p>
          <w:p w:rsidR="00985BBB" w:rsidRPr="00B21BDE" w:rsidRDefault="00985BBB" w:rsidP="00CC07C3">
            <w:pPr>
              <w:rPr>
                <w:rFonts w:ascii="Arial" w:hAnsi="Arial" w:cs="Arial"/>
                <w:sz w:val="18"/>
                <w:szCs w:val="18"/>
              </w:rPr>
            </w:pPr>
            <w:r>
              <w:rPr>
                <w:rFonts w:ascii="Arial" w:hAnsi="Arial" w:cs="Arial"/>
                <w:sz w:val="18"/>
                <w:szCs w:val="18"/>
              </w:rPr>
              <w:t>September 2013</w:t>
            </w:r>
          </w:p>
        </w:tc>
        <w:tc>
          <w:tcPr>
            <w:tcW w:w="2737" w:type="dxa"/>
            <w:gridSpan w:val="2"/>
            <w:tcBorders>
              <w:top w:val="thinThickSmallGap" w:sz="24" w:space="0" w:color="auto"/>
              <w:bottom w:val="thinThickSmallGap" w:sz="24" w:space="0" w:color="auto"/>
              <w:right w:val="double" w:sz="4" w:space="0" w:color="auto"/>
            </w:tcBorders>
          </w:tcPr>
          <w:p w:rsidR="003000B4" w:rsidRDefault="003670CE" w:rsidP="00CC07C3">
            <w:pPr>
              <w:rPr>
                <w:rFonts w:ascii="Arial" w:hAnsi="Arial" w:cs="Arial"/>
                <w:sz w:val="18"/>
                <w:szCs w:val="18"/>
              </w:rPr>
            </w:pPr>
            <w:r>
              <w:rPr>
                <w:rFonts w:ascii="Arial" w:hAnsi="Arial" w:cs="Arial"/>
                <w:sz w:val="18"/>
                <w:szCs w:val="18"/>
              </w:rPr>
              <w:t>Country Office</w:t>
            </w:r>
            <w:r w:rsidR="00985BBB">
              <w:rPr>
                <w:rFonts w:ascii="Arial" w:hAnsi="Arial" w:cs="Arial"/>
                <w:sz w:val="18"/>
                <w:szCs w:val="18"/>
              </w:rPr>
              <w:t xml:space="preserve"> – M&amp;E Specialist; Finance Specialist, Country Representative &amp; Peace &amp; Security Specialist.</w:t>
            </w:r>
          </w:p>
          <w:p w:rsidR="00985BBB" w:rsidRDefault="00985BBB" w:rsidP="00CC07C3">
            <w:pPr>
              <w:rPr>
                <w:rFonts w:ascii="Arial" w:hAnsi="Arial" w:cs="Arial"/>
                <w:sz w:val="18"/>
                <w:szCs w:val="18"/>
              </w:rPr>
            </w:pPr>
          </w:p>
          <w:p w:rsidR="00985BBB" w:rsidRPr="00B21BDE" w:rsidRDefault="00985BBB" w:rsidP="00CC07C3">
            <w:pPr>
              <w:rPr>
                <w:rFonts w:ascii="Arial" w:hAnsi="Arial" w:cs="Arial"/>
                <w:sz w:val="18"/>
                <w:szCs w:val="18"/>
              </w:rPr>
            </w:pPr>
            <w:r>
              <w:rPr>
                <w:rFonts w:ascii="Arial" w:hAnsi="Arial" w:cs="Arial"/>
                <w:sz w:val="18"/>
                <w:szCs w:val="18"/>
              </w:rPr>
              <w:t>Regional Office – Finance Specialist</w:t>
            </w:r>
          </w:p>
        </w:tc>
      </w:tr>
      <w:tr w:rsidR="003000B4" w:rsidRPr="00B21BDE" w:rsidTr="003000B4">
        <w:trPr>
          <w:trHeight w:val="20"/>
        </w:trPr>
        <w:tc>
          <w:tcPr>
            <w:tcW w:w="2808" w:type="dxa"/>
            <w:tcBorders>
              <w:top w:val="thinThickSmallGap" w:sz="24" w:space="0" w:color="auto"/>
              <w:bottom w:val="thinThickSmallGap" w:sz="24" w:space="0" w:color="auto"/>
              <w:right w:val="double" w:sz="4" w:space="0" w:color="auto"/>
            </w:tcBorders>
            <w:shd w:val="clear" w:color="auto" w:fill="auto"/>
          </w:tcPr>
          <w:p w:rsidR="00A53ADE" w:rsidRPr="00EA5646" w:rsidRDefault="00A53ADE" w:rsidP="00A53ADE">
            <w:pPr>
              <w:numPr>
                <w:ilvl w:val="0"/>
                <w:numId w:val="13"/>
              </w:numPr>
              <w:autoSpaceDE w:val="0"/>
              <w:autoSpaceDN w:val="0"/>
              <w:adjustRightInd w:val="0"/>
              <w:rPr>
                <w:rFonts w:ascii="Arial" w:eastAsia="Times New Roman" w:hAnsi="Arial" w:cs="Arial"/>
                <w:bCs/>
                <w:sz w:val="18"/>
                <w:szCs w:val="18"/>
                <w:lang w:val="en-US"/>
              </w:rPr>
            </w:pPr>
            <w:r w:rsidRPr="00EA5646">
              <w:rPr>
                <w:rFonts w:ascii="Arial" w:eastAsia="Times New Roman" w:hAnsi="Arial" w:cs="Arial"/>
                <w:bCs/>
                <w:sz w:val="18"/>
                <w:szCs w:val="18"/>
                <w:lang w:val="en-US"/>
              </w:rPr>
              <w:t>Revise disbursement plans to provide longer term funding to support programmes and not short term projects.</w:t>
            </w:r>
          </w:p>
          <w:p w:rsidR="003000B4" w:rsidRPr="00B21BDE" w:rsidRDefault="003000B4" w:rsidP="00CC07C3">
            <w:pPr>
              <w:autoSpaceDE w:val="0"/>
              <w:autoSpaceDN w:val="0"/>
              <w:adjustRightInd w:val="0"/>
              <w:rPr>
                <w:rFonts w:ascii="Arial" w:eastAsia="Times New Roman" w:hAnsi="Arial" w:cs="Arial"/>
                <w:bCs/>
                <w:sz w:val="18"/>
                <w:szCs w:val="18"/>
                <w:lang w:val="en-US"/>
              </w:rPr>
            </w:pPr>
          </w:p>
        </w:tc>
        <w:tc>
          <w:tcPr>
            <w:tcW w:w="1980" w:type="dxa"/>
            <w:tcBorders>
              <w:top w:val="thinThickSmallGap" w:sz="24" w:space="0" w:color="auto"/>
              <w:left w:val="double" w:sz="4" w:space="0" w:color="auto"/>
              <w:bottom w:val="thinThickSmallGap" w:sz="24" w:space="0" w:color="auto"/>
            </w:tcBorders>
            <w:shd w:val="clear" w:color="auto" w:fill="auto"/>
          </w:tcPr>
          <w:p w:rsidR="003000B4" w:rsidRPr="00B21BDE" w:rsidRDefault="00AF58ED" w:rsidP="00CC07C3">
            <w:pPr>
              <w:rPr>
                <w:rFonts w:ascii="Arial" w:hAnsi="Arial" w:cs="Arial"/>
                <w:sz w:val="18"/>
                <w:szCs w:val="18"/>
              </w:rPr>
            </w:pPr>
            <w:r>
              <w:rPr>
                <w:rFonts w:ascii="Arial" w:hAnsi="Arial" w:cs="Arial"/>
                <w:sz w:val="18"/>
                <w:szCs w:val="18"/>
              </w:rPr>
              <w:t>The recommendation is partially acceptable.</w:t>
            </w:r>
          </w:p>
        </w:tc>
        <w:tc>
          <w:tcPr>
            <w:tcW w:w="5166" w:type="dxa"/>
            <w:tcBorders>
              <w:top w:val="thinThickSmallGap" w:sz="24" w:space="0" w:color="auto"/>
              <w:bottom w:val="thinThickSmallGap" w:sz="24" w:space="0" w:color="auto"/>
            </w:tcBorders>
          </w:tcPr>
          <w:p w:rsidR="003000B4" w:rsidRPr="00B21BDE" w:rsidRDefault="00E06C19" w:rsidP="00E06C19">
            <w:pPr>
              <w:rPr>
                <w:rFonts w:ascii="Arial" w:hAnsi="Arial" w:cs="Arial"/>
                <w:sz w:val="18"/>
                <w:szCs w:val="18"/>
              </w:rPr>
            </w:pPr>
            <w:r>
              <w:rPr>
                <w:rFonts w:ascii="Arial" w:hAnsi="Arial" w:cs="Arial"/>
                <w:sz w:val="18"/>
                <w:szCs w:val="18"/>
              </w:rPr>
              <w:t>As mentioned earlier UN Women cannot commit to multiyear funding.  However programme interventions are now focused on achieving results rather than short term activity interventions.</w:t>
            </w:r>
            <w:r w:rsidR="000D624D">
              <w:rPr>
                <w:rFonts w:ascii="Arial" w:hAnsi="Arial" w:cs="Arial"/>
                <w:sz w:val="18"/>
                <w:szCs w:val="18"/>
              </w:rPr>
              <w:t xml:space="preserve"> Consultations will be held with traditional and non-traditional donors in 2014 for funding of the 2014-2016 Strategic </w:t>
            </w:r>
            <w:proofErr w:type="gramStart"/>
            <w:r w:rsidR="000D624D">
              <w:rPr>
                <w:rFonts w:ascii="Arial" w:hAnsi="Arial" w:cs="Arial"/>
                <w:sz w:val="18"/>
                <w:szCs w:val="18"/>
              </w:rPr>
              <w:t>note</w:t>
            </w:r>
            <w:proofErr w:type="gramEnd"/>
            <w:r w:rsidR="000D624D">
              <w:rPr>
                <w:rFonts w:ascii="Arial" w:hAnsi="Arial" w:cs="Arial"/>
                <w:sz w:val="18"/>
                <w:szCs w:val="18"/>
              </w:rPr>
              <w:t xml:space="preserve"> that will enable the country office to enter into longer term support to partners.</w:t>
            </w:r>
            <w:r>
              <w:rPr>
                <w:rFonts w:ascii="Arial" w:hAnsi="Arial" w:cs="Arial"/>
                <w:sz w:val="18"/>
                <w:szCs w:val="18"/>
              </w:rPr>
              <w:t xml:space="preserve"> </w:t>
            </w:r>
          </w:p>
        </w:tc>
        <w:tc>
          <w:tcPr>
            <w:tcW w:w="2053" w:type="dxa"/>
            <w:tcBorders>
              <w:top w:val="thinThickSmallGap" w:sz="24" w:space="0" w:color="auto"/>
              <w:bottom w:val="thinThickSmallGap" w:sz="24" w:space="0" w:color="auto"/>
            </w:tcBorders>
          </w:tcPr>
          <w:p w:rsidR="003000B4" w:rsidRPr="00B21BDE" w:rsidRDefault="003000B4" w:rsidP="00CC07C3">
            <w:pPr>
              <w:rPr>
                <w:rFonts w:ascii="Arial" w:hAnsi="Arial" w:cs="Arial"/>
                <w:sz w:val="18"/>
                <w:szCs w:val="18"/>
              </w:rPr>
            </w:pPr>
          </w:p>
        </w:tc>
        <w:tc>
          <w:tcPr>
            <w:tcW w:w="2737" w:type="dxa"/>
            <w:gridSpan w:val="2"/>
            <w:tcBorders>
              <w:top w:val="thinThickSmallGap" w:sz="24" w:space="0" w:color="auto"/>
              <w:bottom w:val="thinThickSmallGap" w:sz="24" w:space="0" w:color="auto"/>
              <w:right w:val="double" w:sz="4" w:space="0" w:color="auto"/>
            </w:tcBorders>
          </w:tcPr>
          <w:p w:rsidR="003000B4" w:rsidRPr="00B21BDE" w:rsidRDefault="003000B4" w:rsidP="00CC07C3">
            <w:pPr>
              <w:rPr>
                <w:rFonts w:ascii="Arial" w:hAnsi="Arial" w:cs="Arial"/>
                <w:sz w:val="18"/>
                <w:szCs w:val="18"/>
              </w:rPr>
            </w:pPr>
          </w:p>
        </w:tc>
      </w:tr>
      <w:tr w:rsidR="003000B4" w:rsidRPr="00B21BDE" w:rsidTr="00A53ADE">
        <w:trPr>
          <w:trHeight w:val="20"/>
        </w:trPr>
        <w:tc>
          <w:tcPr>
            <w:tcW w:w="2808" w:type="dxa"/>
            <w:tcBorders>
              <w:top w:val="thinThickSmallGap" w:sz="24" w:space="0" w:color="auto"/>
              <w:bottom w:val="thinThickSmallGap" w:sz="24" w:space="0" w:color="auto"/>
              <w:right w:val="double" w:sz="4" w:space="0" w:color="auto"/>
            </w:tcBorders>
            <w:shd w:val="clear" w:color="auto" w:fill="auto"/>
          </w:tcPr>
          <w:p w:rsidR="00A53ADE" w:rsidRPr="00EA5646" w:rsidRDefault="00A53ADE" w:rsidP="00A53ADE">
            <w:pPr>
              <w:numPr>
                <w:ilvl w:val="0"/>
                <w:numId w:val="13"/>
              </w:numPr>
              <w:autoSpaceDE w:val="0"/>
              <w:autoSpaceDN w:val="0"/>
              <w:adjustRightInd w:val="0"/>
              <w:rPr>
                <w:rFonts w:ascii="Arial" w:eastAsia="Times New Roman" w:hAnsi="Arial" w:cs="Arial"/>
                <w:bCs/>
                <w:sz w:val="18"/>
                <w:szCs w:val="18"/>
                <w:lang w:val="en-US"/>
              </w:rPr>
            </w:pPr>
            <w:r w:rsidRPr="00EA5646">
              <w:rPr>
                <w:rFonts w:ascii="Arial" w:eastAsia="Times New Roman" w:hAnsi="Arial" w:cs="Arial"/>
                <w:bCs/>
                <w:sz w:val="18"/>
                <w:szCs w:val="18"/>
                <w:lang w:val="en-US"/>
              </w:rPr>
              <w:t>Focus on fewer partners with longer term comprehensive programme support</w:t>
            </w:r>
          </w:p>
          <w:p w:rsidR="003000B4" w:rsidRPr="00B21BDE" w:rsidRDefault="003000B4" w:rsidP="00CC07C3">
            <w:pPr>
              <w:autoSpaceDE w:val="0"/>
              <w:autoSpaceDN w:val="0"/>
              <w:adjustRightInd w:val="0"/>
              <w:rPr>
                <w:rFonts w:ascii="Arial" w:eastAsia="Times New Roman" w:hAnsi="Arial" w:cs="Arial"/>
                <w:bCs/>
                <w:sz w:val="18"/>
                <w:szCs w:val="18"/>
                <w:lang w:val="en-US"/>
              </w:rPr>
            </w:pPr>
          </w:p>
        </w:tc>
        <w:tc>
          <w:tcPr>
            <w:tcW w:w="1980" w:type="dxa"/>
            <w:tcBorders>
              <w:top w:val="thinThickSmallGap" w:sz="24" w:space="0" w:color="auto"/>
              <w:left w:val="double" w:sz="4" w:space="0" w:color="auto"/>
              <w:bottom w:val="thinThickSmallGap" w:sz="24" w:space="0" w:color="auto"/>
            </w:tcBorders>
            <w:shd w:val="clear" w:color="auto" w:fill="auto"/>
          </w:tcPr>
          <w:p w:rsidR="003000B4" w:rsidRPr="00B21BDE" w:rsidRDefault="00AF58ED" w:rsidP="00CC07C3">
            <w:pPr>
              <w:rPr>
                <w:rFonts w:ascii="Arial" w:hAnsi="Arial" w:cs="Arial"/>
                <w:sz w:val="18"/>
                <w:szCs w:val="18"/>
              </w:rPr>
            </w:pPr>
            <w:r>
              <w:rPr>
                <w:rFonts w:ascii="Arial" w:hAnsi="Arial" w:cs="Arial"/>
                <w:sz w:val="18"/>
                <w:szCs w:val="18"/>
              </w:rPr>
              <w:t>Recommendation is acceptable.</w:t>
            </w:r>
          </w:p>
        </w:tc>
        <w:tc>
          <w:tcPr>
            <w:tcW w:w="5166" w:type="dxa"/>
            <w:tcBorders>
              <w:top w:val="thinThickSmallGap" w:sz="24" w:space="0" w:color="auto"/>
              <w:bottom w:val="thinThickSmallGap" w:sz="24" w:space="0" w:color="auto"/>
            </w:tcBorders>
          </w:tcPr>
          <w:p w:rsidR="003000B4" w:rsidRPr="00B21BDE" w:rsidRDefault="00E06C19" w:rsidP="000D624D">
            <w:pPr>
              <w:rPr>
                <w:rFonts w:ascii="Arial" w:hAnsi="Arial" w:cs="Arial"/>
                <w:sz w:val="18"/>
                <w:szCs w:val="18"/>
              </w:rPr>
            </w:pPr>
            <w:r>
              <w:rPr>
                <w:rFonts w:ascii="Arial" w:hAnsi="Arial" w:cs="Arial"/>
                <w:sz w:val="18"/>
                <w:szCs w:val="18"/>
              </w:rPr>
              <w:t xml:space="preserve">This </w:t>
            </w:r>
            <w:r w:rsidR="000D624D">
              <w:rPr>
                <w:rFonts w:ascii="Arial" w:hAnsi="Arial" w:cs="Arial"/>
                <w:sz w:val="18"/>
                <w:szCs w:val="18"/>
              </w:rPr>
              <w:t>wa</w:t>
            </w:r>
            <w:r w:rsidR="00985BBB">
              <w:rPr>
                <w:rFonts w:ascii="Arial" w:hAnsi="Arial" w:cs="Arial"/>
                <w:sz w:val="18"/>
                <w:szCs w:val="18"/>
              </w:rPr>
              <w:t>s a major decision for 2013</w:t>
            </w:r>
            <w:r>
              <w:rPr>
                <w:rFonts w:ascii="Arial" w:hAnsi="Arial" w:cs="Arial"/>
                <w:sz w:val="18"/>
                <w:szCs w:val="18"/>
              </w:rPr>
              <w:t>.</w:t>
            </w:r>
            <w:r w:rsidR="00985BBB">
              <w:rPr>
                <w:rFonts w:ascii="Arial" w:hAnsi="Arial" w:cs="Arial"/>
                <w:sz w:val="18"/>
                <w:szCs w:val="18"/>
              </w:rPr>
              <w:t xml:space="preserve">  Only 5 main partners in 2013.</w:t>
            </w:r>
          </w:p>
        </w:tc>
        <w:tc>
          <w:tcPr>
            <w:tcW w:w="2053" w:type="dxa"/>
            <w:tcBorders>
              <w:top w:val="thinThickSmallGap" w:sz="24" w:space="0" w:color="auto"/>
              <w:bottom w:val="thinThickSmallGap" w:sz="24" w:space="0" w:color="auto"/>
            </w:tcBorders>
          </w:tcPr>
          <w:p w:rsidR="003000B4" w:rsidRPr="00B21BDE" w:rsidRDefault="009C5518" w:rsidP="00CC07C3">
            <w:pPr>
              <w:rPr>
                <w:rFonts w:ascii="Arial" w:hAnsi="Arial" w:cs="Arial"/>
                <w:sz w:val="18"/>
                <w:szCs w:val="18"/>
              </w:rPr>
            </w:pPr>
            <w:r>
              <w:rPr>
                <w:rFonts w:ascii="Arial" w:hAnsi="Arial" w:cs="Arial"/>
                <w:sz w:val="18"/>
                <w:szCs w:val="18"/>
              </w:rPr>
              <w:t>201</w:t>
            </w:r>
            <w:r w:rsidR="00985BBB">
              <w:rPr>
                <w:rFonts w:ascii="Arial" w:hAnsi="Arial" w:cs="Arial"/>
                <w:sz w:val="18"/>
                <w:szCs w:val="18"/>
              </w:rPr>
              <w:t>3</w:t>
            </w:r>
          </w:p>
        </w:tc>
        <w:tc>
          <w:tcPr>
            <w:tcW w:w="2737" w:type="dxa"/>
            <w:gridSpan w:val="2"/>
            <w:tcBorders>
              <w:top w:val="thinThickSmallGap" w:sz="24" w:space="0" w:color="auto"/>
              <w:bottom w:val="thinThickSmallGap" w:sz="24" w:space="0" w:color="auto"/>
              <w:right w:val="double" w:sz="4" w:space="0" w:color="auto"/>
            </w:tcBorders>
          </w:tcPr>
          <w:p w:rsidR="003000B4" w:rsidRPr="00B21BDE" w:rsidRDefault="009C5518" w:rsidP="00CC07C3">
            <w:pPr>
              <w:rPr>
                <w:rFonts w:ascii="Arial" w:hAnsi="Arial" w:cs="Arial"/>
                <w:sz w:val="18"/>
                <w:szCs w:val="18"/>
              </w:rPr>
            </w:pPr>
            <w:r>
              <w:rPr>
                <w:rFonts w:ascii="Arial" w:hAnsi="Arial" w:cs="Arial"/>
                <w:sz w:val="18"/>
                <w:szCs w:val="18"/>
              </w:rPr>
              <w:t>Country Office</w:t>
            </w:r>
            <w:r w:rsidR="00985BBB">
              <w:rPr>
                <w:rFonts w:ascii="Arial" w:hAnsi="Arial" w:cs="Arial"/>
                <w:sz w:val="18"/>
                <w:szCs w:val="18"/>
              </w:rPr>
              <w:t xml:space="preserve"> – Country Representative and programme staff</w:t>
            </w:r>
          </w:p>
        </w:tc>
      </w:tr>
      <w:tr w:rsidR="00A53ADE" w:rsidRPr="00B21BDE" w:rsidTr="00A53ADE">
        <w:trPr>
          <w:trHeight w:val="20"/>
        </w:trPr>
        <w:tc>
          <w:tcPr>
            <w:tcW w:w="2808" w:type="dxa"/>
            <w:tcBorders>
              <w:top w:val="thinThickSmallGap" w:sz="24" w:space="0" w:color="auto"/>
              <w:bottom w:val="thinThickSmallGap" w:sz="24" w:space="0" w:color="auto"/>
              <w:right w:val="double" w:sz="4" w:space="0" w:color="auto"/>
            </w:tcBorders>
            <w:shd w:val="clear" w:color="auto" w:fill="auto"/>
          </w:tcPr>
          <w:p w:rsidR="00A53ADE" w:rsidRPr="00EA5646" w:rsidRDefault="00A53ADE" w:rsidP="00A53ADE">
            <w:pPr>
              <w:numPr>
                <w:ilvl w:val="0"/>
                <w:numId w:val="13"/>
              </w:numPr>
              <w:autoSpaceDE w:val="0"/>
              <w:autoSpaceDN w:val="0"/>
              <w:adjustRightInd w:val="0"/>
              <w:rPr>
                <w:rFonts w:ascii="Arial" w:eastAsia="Times New Roman" w:hAnsi="Arial" w:cs="Arial"/>
                <w:bCs/>
                <w:sz w:val="18"/>
                <w:szCs w:val="18"/>
                <w:lang w:val="en-US"/>
              </w:rPr>
            </w:pPr>
            <w:r w:rsidRPr="00EA5646">
              <w:rPr>
                <w:rFonts w:ascii="Arial" w:eastAsia="Times New Roman" w:hAnsi="Arial" w:cs="Arial"/>
                <w:bCs/>
                <w:sz w:val="18"/>
                <w:szCs w:val="18"/>
                <w:lang w:val="en-US"/>
              </w:rPr>
              <w:t>Develop guidelines for partner project implementation.</w:t>
            </w:r>
          </w:p>
          <w:p w:rsidR="00A53ADE" w:rsidRPr="00B21BDE" w:rsidRDefault="00A53ADE" w:rsidP="00CC07C3">
            <w:pPr>
              <w:autoSpaceDE w:val="0"/>
              <w:autoSpaceDN w:val="0"/>
              <w:adjustRightInd w:val="0"/>
              <w:rPr>
                <w:rFonts w:ascii="Arial" w:eastAsia="Times New Roman" w:hAnsi="Arial" w:cs="Arial"/>
                <w:bCs/>
                <w:sz w:val="18"/>
                <w:szCs w:val="18"/>
                <w:lang w:val="en-US"/>
              </w:rPr>
            </w:pPr>
          </w:p>
        </w:tc>
        <w:tc>
          <w:tcPr>
            <w:tcW w:w="1980" w:type="dxa"/>
            <w:tcBorders>
              <w:top w:val="thinThickSmallGap" w:sz="24" w:space="0" w:color="auto"/>
              <w:left w:val="double" w:sz="4" w:space="0" w:color="auto"/>
              <w:bottom w:val="thinThickSmallGap" w:sz="24" w:space="0" w:color="auto"/>
            </w:tcBorders>
            <w:shd w:val="clear" w:color="auto" w:fill="auto"/>
          </w:tcPr>
          <w:p w:rsidR="00A53ADE" w:rsidRPr="00B21BDE" w:rsidRDefault="00AF58ED" w:rsidP="00CC07C3">
            <w:pPr>
              <w:rPr>
                <w:rFonts w:ascii="Arial" w:hAnsi="Arial" w:cs="Arial"/>
                <w:sz w:val="18"/>
                <w:szCs w:val="18"/>
              </w:rPr>
            </w:pPr>
            <w:r>
              <w:rPr>
                <w:rFonts w:ascii="Arial" w:hAnsi="Arial" w:cs="Arial"/>
                <w:sz w:val="18"/>
                <w:szCs w:val="18"/>
              </w:rPr>
              <w:t>Recommendation is acceptable.</w:t>
            </w:r>
          </w:p>
        </w:tc>
        <w:tc>
          <w:tcPr>
            <w:tcW w:w="5166" w:type="dxa"/>
            <w:tcBorders>
              <w:top w:val="thinThickSmallGap" w:sz="24" w:space="0" w:color="auto"/>
              <w:bottom w:val="thinThickSmallGap" w:sz="24" w:space="0" w:color="auto"/>
            </w:tcBorders>
          </w:tcPr>
          <w:p w:rsidR="00A53ADE" w:rsidRPr="00B21BDE" w:rsidRDefault="00AF58ED" w:rsidP="00E06C19">
            <w:pPr>
              <w:rPr>
                <w:rFonts w:ascii="Arial" w:hAnsi="Arial" w:cs="Arial"/>
                <w:sz w:val="18"/>
                <w:szCs w:val="18"/>
              </w:rPr>
            </w:pPr>
            <w:r>
              <w:rPr>
                <w:rFonts w:ascii="Arial" w:hAnsi="Arial" w:cs="Arial"/>
                <w:sz w:val="18"/>
                <w:szCs w:val="18"/>
              </w:rPr>
              <w:t xml:space="preserve">This already exists within UN </w:t>
            </w:r>
            <w:r w:rsidR="00E06C19">
              <w:rPr>
                <w:rFonts w:ascii="Arial" w:hAnsi="Arial" w:cs="Arial"/>
                <w:sz w:val="18"/>
                <w:szCs w:val="18"/>
              </w:rPr>
              <w:t>Women.</w:t>
            </w:r>
          </w:p>
        </w:tc>
        <w:tc>
          <w:tcPr>
            <w:tcW w:w="2053" w:type="dxa"/>
            <w:tcBorders>
              <w:top w:val="thinThickSmallGap" w:sz="24" w:space="0" w:color="auto"/>
              <w:bottom w:val="thinThickSmallGap" w:sz="24" w:space="0" w:color="auto"/>
            </w:tcBorders>
          </w:tcPr>
          <w:p w:rsidR="00A53ADE" w:rsidRPr="00B21BDE" w:rsidRDefault="00A53ADE" w:rsidP="00CC07C3">
            <w:pPr>
              <w:rPr>
                <w:rFonts w:ascii="Arial" w:hAnsi="Arial" w:cs="Arial"/>
                <w:sz w:val="18"/>
                <w:szCs w:val="18"/>
              </w:rPr>
            </w:pPr>
          </w:p>
        </w:tc>
        <w:tc>
          <w:tcPr>
            <w:tcW w:w="2737" w:type="dxa"/>
            <w:gridSpan w:val="2"/>
            <w:tcBorders>
              <w:top w:val="thinThickSmallGap" w:sz="24" w:space="0" w:color="auto"/>
              <w:bottom w:val="thinThickSmallGap" w:sz="24" w:space="0" w:color="auto"/>
              <w:right w:val="double" w:sz="4" w:space="0" w:color="auto"/>
            </w:tcBorders>
          </w:tcPr>
          <w:p w:rsidR="00A53ADE" w:rsidRPr="00B21BDE" w:rsidRDefault="00A53ADE" w:rsidP="00CC07C3">
            <w:pPr>
              <w:rPr>
                <w:rFonts w:ascii="Arial" w:hAnsi="Arial" w:cs="Arial"/>
                <w:sz w:val="18"/>
                <w:szCs w:val="18"/>
              </w:rPr>
            </w:pPr>
          </w:p>
        </w:tc>
      </w:tr>
      <w:tr w:rsidR="00A53ADE" w:rsidRPr="00B21BDE" w:rsidTr="00A53ADE">
        <w:trPr>
          <w:trHeight w:val="20"/>
        </w:trPr>
        <w:tc>
          <w:tcPr>
            <w:tcW w:w="2808" w:type="dxa"/>
            <w:tcBorders>
              <w:top w:val="thinThickSmallGap" w:sz="24" w:space="0" w:color="auto"/>
              <w:bottom w:val="thinThickSmallGap" w:sz="24" w:space="0" w:color="auto"/>
              <w:right w:val="double" w:sz="4" w:space="0" w:color="auto"/>
            </w:tcBorders>
            <w:shd w:val="clear" w:color="auto" w:fill="auto"/>
          </w:tcPr>
          <w:p w:rsidR="00A53ADE" w:rsidRPr="00EA5646" w:rsidRDefault="00A53ADE" w:rsidP="00A53ADE">
            <w:pPr>
              <w:numPr>
                <w:ilvl w:val="0"/>
                <w:numId w:val="13"/>
              </w:numPr>
              <w:autoSpaceDE w:val="0"/>
              <w:autoSpaceDN w:val="0"/>
              <w:adjustRightInd w:val="0"/>
              <w:rPr>
                <w:rFonts w:ascii="Arial" w:eastAsia="Times New Roman" w:hAnsi="Arial" w:cs="Arial"/>
                <w:bCs/>
                <w:sz w:val="18"/>
                <w:szCs w:val="18"/>
                <w:lang w:val="en-US"/>
              </w:rPr>
            </w:pPr>
            <w:r w:rsidRPr="00EA5646">
              <w:rPr>
                <w:rFonts w:ascii="Arial" w:eastAsia="Times New Roman" w:hAnsi="Arial" w:cs="Arial"/>
                <w:bCs/>
                <w:sz w:val="18"/>
                <w:szCs w:val="18"/>
                <w:lang w:val="en-US"/>
              </w:rPr>
              <w:t>Organize partners’ orientation for new partners to clarify approaches, strategies, tools and methodologies.</w:t>
            </w:r>
          </w:p>
          <w:p w:rsidR="00A53ADE" w:rsidRPr="00B21BDE" w:rsidRDefault="00A53ADE" w:rsidP="00CC07C3">
            <w:pPr>
              <w:autoSpaceDE w:val="0"/>
              <w:autoSpaceDN w:val="0"/>
              <w:adjustRightInd w:val="0"/>
              <w:rPr>
                <w:rFonts w:ascii="Arial" w:eastAsia="Times New Roman" w:hAnsi="Arial" w:cs="Arial"/>
                <w:bCs/>
                <w:sz w:val="18"/>
                <w:szCs w:val="18"/>
                <w:lang w:val="en-US"/>
              </w:rPr>
            </w:pPr>
          </w:p>
        </w:tc>
        <w:tc>
          <w:tcPr>
            <w:tcW w:w="1980" w:type="dxa"/>
            <w:tcBorders>
              <w:top w:val="thinThickSmallGap" w:sz="24" w:space="0" w:color="auto"/>
              <w:left w:val="double" w:sz="4" w:space="0" w:color="auto"/>
              <w:bottom w:val="thinThickSmallGap" w:sz="24" w:space="0" w:color="auto"/>
            </w:tcBorders>
            <w:shd w:val="clear" w:color="auto" w:fill="auto"/>
          </w:tcPr>
          <w:p w:rsidR="00A53ADE" w:rsidRPr="00B21BDE" w:rsidRDefault="00AF58ED" w:rsidP="00CC07C3">
            <w:pPr>
              <w:rPr>
                <w:rFonts w:ascii="Arial" w:hAnsi="Arial" w:cs="Arial"/>
                <w:sz w:val="18"/>
                <w:szCs w:val="18"/>
              </w:rPr>
            </w:pPr>
            <w:r>
              <w:rPr>
                <w:rFonts w:ascii="Arial" w:hAnsi="Arial" w:cs="Arial"/>
                <w:sz w:val="18"/>
                <w:szCs w:val="18"/>
              </w:rPr>
              <w:t>Recommendation is acceptable.</w:t>
            </w:r>
          </w:p>
        </w:tc>
        <w:tc>
          <w:tcPr>
            <w:tcW w:w="5166" w:type="dxa"/>
            <w:tcBorders>
              <w:top w:val="thinThickSmallGap" w:sz="24" w:space="0" w:color="auto"/>
              <w:bottom w:val="thinThickSmallGap" w:sz="24" w:space="0" w:color="auto"/>
            </w:tcBorders>
          </w:tcPr>
          <w:p w:rsidR="00A53ADE" w:rsidRDefault="00E06C19" w:rsidP="00E06C19">
            <w:pPr>
              <w:rPr>
                <w:rFonts w:ascii="Arial" w:hAnsi="Arial" w:cs="Arial"/>
                <w:sz w:val="18"/>
                <w:szCs w:val="18"/>
              </w:rPr>
            </w:pPr>
            <w:r>
              <w:rPr>
                <w:rFonts w:ascii="Arial" w:hAnsi="Arial" w:cs="Arial"/>
                <w:sz w:val="18"/>
                <w:szCs w:val="18"/>
              </w:rPr>
              <w:t xml:space="preserve">This </w:t>
            </w:r>
            <w:r w:rsidR="000D624D">
              <w:rPr>
                <w:rFonts w:ascii="Arial" w:hAnsi="Arial" w:cs="Arial"/>
                <w:sz w:val="18"/>
                <w:szCs w:val="18"/>
              </w:rPr>
              <w:t>was</w:t>
            </w:r>
            <w:r>
              <w:rPr>
                <w:rFonts w:ascii="Arial" w:hAnsi="Arial" w:cs="Arial"/>
                <w:sz w:val="18"/>
                <w:szCs w:val="18"/>
              </w:rPr>
              <w:t xml:space="preserve"> covered in partners training mentioned above.</w:t>
            </w:r>
            <w:r w:rsidR="000D624D">
              <w:rPr>
                <w:rFonts w:ascii="Arial" w:hAnsi="Arial" w:cs="Arial"/>
                <w:sz w:val="18"/>
                <w:szCs w:val="18"/>
              </w:rPr>
              <w:t xml:space="preserve">  The Finance Associate also provides individual trainings for partners on Finance.</w:t>
            </w:r>
          </w:p>
          <w:p w:rsidR="00E06C19" w:rsidRPr="00B21BDE" w:rsidRDefault="00E06C19" w:rsidP="00E06C19">
            <w:pPr>
              <w:rPr>
                <w:rFonts w:ascii="Arial" w:hAnsi="Arial" w:cs="Arial"/>
                <w:sz w:val="18"/>
                <w:szCs w:val="18"/>
              </w:rPr>
            </w:pPr>
          </w:p>
        </w:tc>
        <w:tc>
          <w:tcPr>
            <w:tcW w:w="2053" w:type="dxa"/>
            <w:tcBorders>
              <w:top w:val="thinThickSmallGap" w:sz="24" w:space="0" w:color="auto"/>
              <w:bottom w:val="thinThickSmallGap" w:sz="24" w:space="0" w:color="auto"/>
            </w:tcBorders>
          </w:tcPr>
          <w:p w:rsidR="00A53ADE" w:rsidRPr="00B21BDE" w:rsidRDefault="00985BBB" w:rsidP="00CC07C3">
            <w:pPr>
              <w:rPr>
                <w:rFonts w:ascii="Arial" w:hAnsi="Arial" w:cs="Arial"/>
                <w:sz w:val="18"/>
                <w:szCs w:val="18"/>
              </w:rPr>
            </w:pPr>
            <w:r>
              <w:rPr>
                <w:rFonts w:ascii="Arial" w:hAnsi="Arial" w:cs="Arial"/>
                <w:sz w:val="18"/>
                <w:szCs w:val="18"/>
              </w:rPr>
              <w:t>December 2012</w:t>
            </w:r>
            <w:r w:rsidR="003670CE">
              <w:rPr>
                <w:rFonts w:ascii="Arial" w:hAnsi="Arial" w:cs="Arial"/>
                <w:sz w:val="18"/>
                <w:szCs w:val="18"/>
              </w:rPr>
              <w:t>/September 201</w:t>
            </w:r>
            <w:r>
              <w:rPr>
                <w:rFonts w:ascii="Arial" w:hAnsi="Arial" w:cs="Arial"/>
                <w:sz w:val="18"/>
                <w:szCs w:val="18"/>
              </w:rPr>
              <w:t>3</w:t>
            </w:r>
          </w:p>
        </w:tc>
        <w:tc>
          <w:tcPr>
            <w:tcW w:w="2737" w:type="dxa"/>
            <w:gridSpan w:val="2"/>
            <w:tcBorders>
              <w:top w:val="thinThickSmallGap" w:sz="24" w:space="0" w:color="auto"/>
              <w:bottom w:val="thinThickSmallGap" w:sz="24" w:space="0" w:color="auto"/>
              <w:right w:val="double" w:sz="4" w:space="0" w:color="auto"/>
            </w:tcBorders>
          </w:tcPr>
          <w:p w:rsidR="00A53ADE" w:rsidRPr="00B21BDE" w:rsidRDefault="003670CE" w:rsidP="00CC07C3">
            <w:pPr>
              <w:rPr>
                <w:rFonts w:ascii="Arial" w:hAnsi="Arial" w:cs="Arial"/>
                <w:sz w:val="18"/>
                <w:szCs w:val="18"/>
              </w:rPr>
            </w:pPr>
            <w:r>
              <w:rPr>
                <w:rFonts w:ascii="Arial" w:hAnsi="Arial" w:cs="Arial"/>
                <w:sz w:val="18"/>
                <w:szCs w:val="18"/>
              </w:rPr>
              <w:t>Country Office</w:t>
            </w:r>
            <w:r w:rsidR="00985BBB">
              <w:rPr>
                <w:rFonts w:ascii="Arial" w:hAnsi="Arial" w:cs="Arial"/>
                <w:sz w:val="18"/>
                <w:szCs w:val="18"/>
              </w:rPr>
              <w:t xml:space="preserve"> – M&amp;E Specialist, Finance Associate and Country Representative.</w:t>
            </w:r>
          </w:p>
        </w:tc>
      </w:tr>
      <w:tr w:rsidR="00A53ADE" w:rsidRPr="00B21BDE" w:rsidTr="00A53ADE">
        <w:trPr>
          <w:trHeight w:val="20"/>
        </w:trPr>
        <w:tc>
          <w:tcPr>
            <w:tcW w:w="2808" w:type="dxa"/>
            <w:tcBorders>
              <w:top w:val="thinThickSmallGap" w:sz="24" w:space="0" w:color="auto"/>
              <w:bottom w:val="thinThickSmallGap" w:sz="24" w:space="0" w:color="auto"/>
              <w:right w:val="double" w:sz="4" w:space="0" w:color="auto"/>
            </w:tcBorders>
            <w:shd w:val="clear" w:color="auto" w:fill="auto"/>
          </w:tcPr>
          <w:p w:rsidR="00A53ADE" w:rsidRPr="00EA5646" w:rsidRDefault="00A53ADE" w:rsidP="00A53ADE">
            <w:pPr>
              <w:numPr>
                <w:ilvl w:val="0"/>
                <w:numId w:val="13"/>
              </w:numPr>
              <w:autoSpaceDE w:val="0"/>
              <w:autoSpaceDN w:val="0"/>
              <w:adjustRightInd w:val="0"/>
              <w:rPr>
                <w:rFonts w:ascii="Arial" w:eastAsia="Times New Roman" w:hAnsi="Arial" w:cs="Arial"/>
                <w:bCs/>
                <w:sz w:val="18"/>
                <w:szCs w:val="18"/>
                <w:lang w:val="en-US"/>
              </w:rPr>
            </w:pPr>
            <w:r w:rsidRPr="00EA5646">
              <w:rPr>
                <w:rFonts w:ascii="Arial" w:eastAsia="Times New Roman" w:hAnsi="Arial" w:cs="Arial"/>
                <w:bCs/>
                <w:sz w:val="18"/>
                <w:szCs w:val="18"/>
                <w:lang w:val="en-US"/>
              </w:rPr>
              <w:t xml:space="preserve">Develop institutional capacity building </w:t>
            </w:r>
            <w:r w:rsidRPr="00EA5646">
              <w:rPr>
                <w:rFonts w:ascii="Arial" w:eastAsia="Times New Roman" w:hAnsi="Arial" w:cs="Arial"/>
                <w:bCs/>
                <w:sz w:val="18"/>
                <w:szCs w:val="18"/>
                <w:lang w:val="en-US"/>
              </w:rPr>
              <w:lastRenderedPageBreak/>
              <w:t>strategy to address partner needs. It is recommended that such a strategy would provide a framework for identifying capacity required by partners to be effective, efficient and accountable.</w:t>
            </w:r>
          </w:p>
          <w:p w:rsidR="00A53ADE" w:rsidRPr="00B21BDE" w:rsidRDefault="00A53ADE" w:rsidP="00CC07C3">
            <w:pPr>
              <w:autoSpaceDE w:val="0"/>
              <w:autoSpaceDN w:val="0"/>
              <w:adjustRightInd w:val="0"/>
              <w:rPr>
                <w:rFonts w:ascii="Arial" w:eastAsia="Times New Roman" w:hAnsi="Arial" w:cs="Arial"/>
                <w:bCs/>
                <w:sz w:val="18"/>
                <w:szCs w:val="18"/>
                <w:lang w:val="en-US"/>
              </w:rPr>
            </w:pPr>
          </w:p>
        </w:tc>
        <w:tc>
          <w:tcPr>
            <w:tcW w:w="1980" w:type="dxa"/>
            <w:tcBorders>
              <w:top w:val="thinThickSmallGap" w:sz="24" w:space="0" w:color="auto"/>
              <w:left w:val="double" w:sz="4" w:space="0" w:color="auto"/>
              <w:bottom w:val="thinThickSmallGap" w:sz="24" w:space="0" w:color="auto"/>
            </w:tcBorders>
            <w:shd w:val="clear" w:color="auto" w:fill="auto"/>
          </w:tcPr>
          <w:p w:rsidR="00A53ADE" w:rsidRPr="00B21BDE" w:rsidRDefault="00511295" w:rsidP="00CC07C3">
            <w:pPr>
              <w:rPr>
                <w:rFonts w:ascii="Arial" w:hAnsi="Arial" w:cs="Arial"/>
                <w:sz w:val="18"/>
                <w:szCs w:val="18"/>
              </w:rPr>
            </w:pPr>
            <w:r>
              <w:rPr>
                <w:rFonts w:ascii="Arial" w:hAnsi="Arial" w:cs="Arial"/>
                <w:sz w:val="18"/>
                <w:szCs w:val="18"/>
              </w:rPr>
              <w:lastRenderedPageBreak/>
              <w:t>Recommendation is acceptable.</w:t>
            </w:r>
          </w:p>
        </w:tc>
        <w:tc>
          <w:tcPr>
            <w:tcW w:w="5166" w:type="dxa"/>
            <w:tcBorders>
              <w:top w:val="thinThickSmallGap" w:sz="24" w:space="0" w:color="auto"/>
              <w:bottom w:val="thinThickSmallGap" w:sz="24" w:space="0" w:color="auto"/>
            </w:tcBorders>
          </w:tcPr>
          <w:p w:rsidR="00AF58ED" w:rsidRDefault="00AF58ED" w:rsidP="00E06C19">
            <w:pPr>
              <w:rPr>
                <w:rFonts w:ascii="Arial" w:hAnsi="Arial" w:cs="Arial"/>
                <w:sz w:val="18"/>
                <w:szCs w:val="18"/>
              </w:rPr>
            </w:pPr>
            <w:r>
              <w:rPr>
                <w:rFonts w:ascii="Arial" w:hAnsi="Arial" w:cs="Arial"/>
                <w:sz w:val="18"/>
                <w:szCs w:val="18"/>
              </w:rPr>
              <w:t xml:space="preserve">An institutional partner assessment tool exists in UN Women.  It is a comprehensive tool for assessing the institutional, </w:t>
            </w:r>
            <w:r>
              <w:rPr>
                <w:rFonts w:ascii="Arial" w:hAnsi="Arial" w:cs="Arial"/>
                <w:sz w:val="18"/>
                <w:szCs w:val="18"/>
              </w:rPr>
              <w:lastRenderedPageBreak/>
              <w:t>human resource, programme and financial management capacity of partners.  Additional tools were developed by the SRO to also assess the capacity for gender analysis, mainstreaming and knowledge of women’s rights framework.</w:t>
            </w:r>
          </w:p>
          <w:p w:rsidR="00AF58ED" w:rsidRDefault="00AF58ED" w:rsidP="00E06C19">
            <w:pPr>
              <w:rPr>
                <w:rFonts w:ascii="Arial" w:hAnsi="Arial" w:cs="Arial"/>
                <w:sz w:val="18"/>
                <w:szCs w:val="18"/>
              </w:rPr>
            </w:pPr>
          </w:p>
          <w:p w:rsidR="00A53ADE" w:rsidRDefault="00AF58ED" w:rsidP="00E06C19">
            <w:pPr>
              <w:rPr>
                <w:rFonts w:ascii="Arial" w:hAnsi="Arial" w:cs="Arial"/>
                <w:sz w:val="18"/>
                <w:szCs w:val="18"/>
              </w:rPr>
            </w:pPr>
            <w:r>
              <w:rPr>
                <w:rFonts w:ascii="Arial" w:hAnsi="Arial" w:cs="Arial"/>
                <w:sz w:val="18"/>
                <w:szCs w:val="18"/>
              </w:rPr>
              <w:t>The assessment enables UN Women to address the identified gaps.</w:t>
            </w:r>
            <w:r w:rsidR="00E06C19">
              <w:rPr>
                <w:rFonts w:ascii="Arial" w:hAnsi="Arial" w:cs="Arial"/>
                <w:sz w:val="18"/>
                <w:szCs w:val="18"/>
              </w:rPr>
              <w:t xml:space="preserve">  </w:t>
            </w:r>
          </w:p>
          <w:p w:rsidR="003670CE" w:rsidRDefault="003670CE" w:rsidP="00E06C19">
            <w:pPr>
              <w:rPr>
                <w:rFonts w:ascii="Arial" w:hAnsi="Arial" w:cs="Arial"/>
                <w:sz w:val="18"/>
                <w:szCs w:val="18"/>
              </w:rPr>
            </w:pPr>
          </w:p>
          <w:p w:rsidR="003670CE" w:rsidRPr="00B21BDE" w:rsidRDefault="003670CE" w:rsidP="000D624D">
            <w:pPr>
              <w:rPr>
                <w:rFonts w:ascii="Arial" w:hAnsi="Arial" w:cs="Arial"/>
                <w:sz w:val="18"/>
                <w:szCs w:val="18"/>
              </w:rPr>
            </w:pPr>
            <w:r>
              <w:rPr>
                <w:rFonts w:ascii="Arial" w:hAnsi="Arial" w:cs="Arial"/>
                <w:sz w:val="18"/>
                <w:szCs w:val="18"/>
              </w:rPr>
              <w:t>UN WOMEN EHARO has also developed a capacity building strategy for government and CSOs.  This will</w:t>
            </w:r>
            <w:r w:rsidR="000D624D">
              <w:rPr>
                <w:rFonts w:ascii="Arial" w:hAnsi="Arial" w:cs="Arial"/>
                <w:sz w:val="18"/>
                <w:szCs w:val="18"/>
              </w:rPr>
              <w:t xml:space="preserve"> continue to</w:t>
            </w:r>
            <w:r>
              <w:rPr>
                <w:rFonts w:ascii="Arial" w:hAnsi="Arial" w:cs="Arial"/>
                <w:sz w:val="18"/>
                <w:szCs w:val="18"/>
              </w:rPr>
              <w:t xml:space="preserve"> guide capacity building interventions.</w:t>
            </w:r>
          </w:p>
        </w:tc>
        <w:tc>
          <w:tcPr>
            <w:tcW w:w="2053" w:type="dxa"/>
            <w:tcBorders>
              <w:top w:val="thinThickSmallGap" w:sz="24" w:space="0" w:color="auto"/>
              <w:bottom w:val="thinThickSmallGap" w:sz="24" w:space="0" w:color="auto"/>
            </w:tcBorders>
          </w:tcPr>
          <w:p w:rsidR="00A53ADE" w:rsidRPr="00B21BDE" w:rsidRDefault="003670CE" w:rsidP="00CC07C3">
            <w:pPr>
              <w:rPr>
                <w:rFonts w:ascii="Arial" w:hAnsi="Arial" w:cs="Arial"/>
                <w:sz w:val="18"/>
                <w:szCs w:val="18"/>
              </w:rPr>
            </w:pPr>
            <w:r>
              <w:rPr>
                <w:rFonts w:ascii="Arial" w:hAnsi="Arial" w:cs="Arial"/>
                <w:sz w:val="18"/>
                <w:szCs w:val="18"/>
              </w:rPr>
              <w:lastRenderedPageBreak/>
              <w:t>2012</w:t>
            </w:r>
          </w:p>
        </w:tc>
        <w:tc>
          <w:tcPr>
            <w:tcW w:w="2737" w:type="dxa"/>
            <w:gridSpan w:val="2"/>
            <w:tcBorders>
              <w:top w:val="thinThickSmallGap" w:sz="24" w:space="0" w:color="auto"/>
              <w:bottom w:val="thinThickSmallGap" w:sz="24" w:space="0" w:color="auto"/>
              <w:right w:val="double" w:sz="4" w:space="0" w:color="auto"/>
            </w:tcBorders>
          </w:tcPr>
          <w:p w:rsidR="00A53ADE" w:rsidRDefault="003670CE" w:rsidP="00CC07C3">
            <w:pPr>
              <w:rPr>
                <w:rFonts w:ascii="Arial" w:hAnsi="Arial" w:cs="Arial"/>
                <w:sz w:val="18"/>
                <w:szCs w:val="18"/>
              </w:rPr>
            </w:pPr>
            <w:r>
              <w:rPr>
                <w:rFonts w:ascii="Arial" w:hAnsi="Arial" w:cs="Arial"/>
                <w:sz w:val="18"/>
                <w:szCs w:val="18"/>
              </w:rPr>
              <w:t>Country Office</w:t>
            </w:r>
            <w:r w:rsidR="00985BBB">
              <w:rPr>
                <w:rFonts w:ascii="Arial" w:hAnsi="Arial" w:cs="Arial"/>
                <w:sz w:val="18"/>
                <w:szCs w:val="18"/>
              </w:rPr>
              <w:t xml:space="preserve"> – Country Representative &amp; Programme </w:t>
            </w:r>
            <w:r w:rsidR="00985BBB">
              <w:rPr>
                <w:rFonts w:ascii="Arial" w:hAnsi="Arial" w:cs="Arial"/>
                <w:sz w:val="18"/>
                <w:szCs w:val="18"/>
              </w:rPr>
              <w:lastRenderedPageBreak/>
              <w:t>staff</w:t>
            </w:r>
          </w:p>
          <w:p w:rsidR="00985BBB" w:rsidRDefault="00985BBB" w:rsidP="00CC07C3">
            <w:pPr>
              <w:rPr>
                <w:rFonts w:ascii="Arial" w:hAnsi="Arial" w:cs="Arial"/>
                <w:sz w:val="18"/>
                <w:szCs w:val="18"/>
              </w:rPr>
            </w:pPr>
          </w:p>
          <w:p w:rsidR="003670CE" w:rsidRPr="00B21BDE" w:rsidRDefault="003670CE" w:rsidP="00CC07C3">
            <w:pPr>
              <w:rPr>
                <w:rFonts w:ascii="Arial" w:hAnsi="Arial" w:cs="Arial"/>
                <w:sz w:val="18"/>
                <w:szCs w:val="18"/>
              </w:rPr>
            </w:pPr>
          </w:p>
        </w:tc>
      </w:tr>
      <w:tr w:rsidR="00A53ADE" w:rsidRPr="00B21BDE" w:rsidTr="00A53ADE">
        <w:trPr>
          <w:trHeight w:val="20"/>
        </w:trPr>
        <w:tc>
          <w:tcPr>
            <w:tcW w:w="2808" w:type="dxa"/>
            <w:tcBorders>
              <w:top w:val="thinThickSmallGap" w:sz="24" w:space="0" w:color="auto"/>
              <w:bottom w:val="thinThickSmallGap" w:sz="24" w:space="0" w:color="auto"/>
              <w:right w:val="double" w:sz="4" w:space="0" w:color="auto"/>
            </w:tcBorders>
            <w:shd w:val="clear" w:color="auto" w:fill="auto"/>
          </w:tcPr>
          <w:p w:rsidR="00A53ADE" w:rsidRPr="00A53ADE" w:rsidRDefault="00A53ADE" w:rsidP="00A53ADE">
            <w:pPr>
              <w:pStyle w:val="ListParagraph"/>
              <w:numPr>
                <w:ilvl w:val="0"/>
                <w:numId w:val="13"/>
              </w:numPr>
              <w:autoSpaceDE w:val="0"/>
              <w:autoSpaceDN w:val="0"/>
              <w:adjustRightInd w:val="0"/>
              <w:rPr>
                <w:rFonts w:ascii="Arial" w:eastAsia="Times New Roman" w:hAnsi="Arial" w:cs="Arial"/>
                <w:bCs/>
                <w:sz w:val="18"/>
                <w:szCs w:val="18"/>
                <w:lang w:val="en-US"/>
              </w:rPr>
            </w:pPr>
            <w:r w:rsidRPr="00A53ADE">
              <w:rPr>
                <w:rFonts w:ascii="Arial" w:eastAsia="Times New Roman" w:hAnsi="Arial" w:cs="Arial"/>
                <w:bCs/>
                <w:sz w:val="18"/>
                <w:szCs w:val="18"/>
                <w:lang w:val="en-US"/>
              </w:rPr>
              <w:lastRenderedPageBreak/>
              <w:t>Improve monitoring and evaluation through development of a strategy and framework jointly with partners.</w:t>
            </w:r>
          </w:p>
        </w:tc>
        <w:tc>
          <w:tcPr>
            <w:tcW w:w="1980" w:type="dxa"/>
            <w:tcBorders>
              <w:top w:val="thinThickSmallGap" w:sz="24" w:space="0" w:color="auto"/>
              <w:left w:val="double" w:sz="4" w:space="0" w:color="auto"/>
              <w:bottom w:val="thinThickSmallGap" w:sz="24" w:space="0" w:color="auto"/>
            </w:tcBorders>
            <w:shd w:val="clear" w:color="auto" w:fill="auto"/>
          </w:tcPr>
          <w:p w:rsidR="00A53ADE" w:rsidRPr="00B21BDE" w:rsidRDefault="00511295" w:rsidP="00CC07C3">
            <w:pPr>
              <w:rPr>
                <w:rFonts w:ascii="Arial" w:hAnsi="Arial" w:cs="Arial"/>
                <w:sz w:val="18"/>
                <w:szCs w:val="18"/>
              </w:rPr>
            </w:pPr>
            <w:r>
              <w:rPr>
                <w:rFonts w:ascii="Arial" w:hAnsi="Arial" w:cs="Arial"/>
                <w:sz w:val="18"/>
                <w:szCs w:val="18"/>
              </w:rPr>
              <w:t>Recommendation is acceptable</w:t>
            </w:r>
          </w:p>
        </w:tc>
        <w:tc>
          <w:tcPr>
            <w:tcW w:w="5166" w:type="dxa"/>
            <w:tcBorders>
              <w:top w:val="thinThickSmallGap" w:sz="24" w:space="0" w:color="auto"/>
              <w:bottom w:val="thinThickSmallGap" w:sz="24" w:space="0" w:color="auto"/>
            </w:tcBorders>
          </w:tcPr>
          <w:p w:rsidR="00A53ADE" w:rsidRDefault="00AF58ED" w:rsidP="00AF58ED">
            <w:pPr>
              <w:rPr>
                <w:rFonts w:ascii="Arial" w:hAnsi="Arial" w:cs="Arial"/>
                <w:sz w:val="18"/>
                <w:szCs w:val="18"/>
              </w:rPr>
            </w:pPr>
            <w:r>
              <w:rPr>
                <w:rFonts w:ascii="Arial" w:hAnsi="Arial" w:cs="Arial"/>
                <w:sz w:val="18"/>
                <w:szCs w:val="18"/>
              </w:rPr>
              <w:t>An M&amp;E strategy and Monitoring Plan exist</w:t>
            </w:r>
            <w:r w:rsidR="003670CE">
              <w:rPr>
                <w:rFonts w:ascii="Arial" w:hAnsi="Arial" w:cs="Arial"/>
                <w:sz w:val="18"/>
                <w:szCs w:val="18"/>
              </w:rPr>
              <w:t>s</w:t>
            </w:r>
            <w:r>
              <w:rPr>
                <w:rFonts w:ascii="Arial" w:hAnsi="Arial" w:cs="Arial"/>
                <w:sz w:val="18"/>
                <w:szCs w:val="18"/>
              </w:rPr>
              <w:t>.  Country Office to however improve on its monitoring and do more joint monitoring that would include donors.</w:t>
            </w:r>
          </w:p>
          <w:p w:rsidR="003670CE" w:rsidRDefault="003670CE" w:rsidP="00AF58ED">
            <w:pPr>
              <w:rPr>
                <w:rFonts w:ascii="Arial" w:hAnsi="Arial" w:cs="Arial"/>
                <w:sz w:val="18"/>
                <w:szCs w:val="18"/>
              </w:rPr>
            </w:pPr>
          </w:p>
          <w:p w:rsidR="003670CE" w:rsidRDefault="003670CE" w:rsidP="00AF58ED">
            <w:pPr>
              <w:rPr>
                <w:rFonts w:ascii="Arial" w:hAnsi="Arial" w:cs="Arial"/>
                <w:sz w:val="18"/>
                <w:szCs w:val="18"/>
              </w:rPr>
            </w:pPr>
            <w:r>
              <w:rPr>
                <w:rFonts w:ascii="Arial" w:hAnsi="Arial" w:cs="Arial"/>
                <w:sz w:val="18"/>
                <w:szCs w:val="18"/>
              </w:rPr>
              <w:t>A jo</w:t>
            </w:r>
            <w:r w:rsidR="00985BBB">
              <w:rPr>
                <w:rFonts w:ascii="Arial" w:hAnsi="Arial" w:cs="Arial"/>
                <w:sz w:val="18"/>
                <w:szCs w:val="18"/>
              </w:rPr>
              <w:t>int monitoring framework</w:t>
            </w:r>
            <w:r>
              <w:rPr>
                <w:rFonts w:ascii="Arial" w:hAnsi="Arial" w:cs="Arial"/>
                <w:sz w:val="18"/>
                <w:szCs w:val="18"/>
              </w:rPr>
              <w:t xml:space="preserve"> developed during the implementin</w:t>
            </w:r>
            <w:r w:rsidR="00985BBB">
              <w:rPr>
                <w:rFonts w:ascii="Arial" w:hAnsi="Arial" w:cs="Arial"/>
                <w:sz w:val="18"/>
                <w:szCs w:val="18"/>
              </w:rPr>
              <w:t xml:space="preserve">g partners training in December </w:t>
            </w:r>
            <w:r>
              <w:rPr>
                <w:rFonts w:ascii="Arial" w:hAnsi="Arial" w:cs="Arial"/>
                <w:sz w:val="18"/>
                <w:szCs w:val="18"/>
              </w:rPr>
              <w:t>2012</w:t>
            </w:r>
            <w:r w:rsidR="00985BBB">
              <w:rPr>
                <w:rFonts w:ascii="Arial" w:hAnsi="Arial" w:cs="Arial"/>
                <w:sz w:val="18"/>
                <w:szCs w:val="18"/>
              </w:rPr>
              <w:t xml:space="preserve"> with all partners and in May 2013 with Rule of Law and police. UNAMID</w:t>
            </w:r>
            <w:r w:rsidR="000D624D">
              <w:rPr>
                <w:rFonts w:ascii="Arial" w:hAnsi="Arial" w:cs="Arial"/>
                <w:sz w:val="18"/>
                <w:szCs w:val="18"/>
              </w:rPr>
              <w:t>.</w:t>
            </w:r>
          </w:p>
          <w:p w:rsidR="000D624D" w:rsidRDefault="000D624D" w:rsidP="00AF58ED">
            <w:pPr>
              <w:rPr>
                <w:rFonts w:ascii="Arial" w:hAnsi="Arial" w:cs="Arial"/>
                <w:sz w:val="18"/>
                <w:szCs w:val="18"/>
              </w:rPr>
            </w:pPr>
          </w:p>
          <w:p w:rsidR="000D624D" w:rsidRPr="00B21BDE" w:rsidRDefault="000D624D" w:rsidP="000D624D">
            <w:pPr>
              <w:rPr>
                <w:rFonts w:ascii="Arial" w:hAnsi="Arial" w:cs="Arial"/>
                <w:sz w:val="18"/>
                <w:szCs w:val="18"/>
              </w:rPr>
            </w:pPr>
            <w:r>
              <w:rPr>
                <w:rFonts w:ascii="Arial" w:hAnsi="Arial" w:cs="Arial"/>
                <w:sz w:val="18"/>
                <w:szCs w:val="18"/>
              </w:rPr>
              <w:t>A monitoring framework is also in place for the 2014 Annual Work Plan.</w:t>
            </w:r>
          </w:p>
        </w:tc>
        <w:tc>
          <w:tcPr>
            <w:tcW w:w="2053" w:type="dxa"/>
            <w:tcBorders>
              <w:top w:val="thinThickSmallGap" w:sz="24" w:space="0" w:color="auto"/>
              <w:bottom w:val="thinThickSmallGap" w:sz="24" w:space="0" w:color="auto"/>
            </w:tcBorders>
          </w:tcPr>
          <w:p w:rsidR="00A53ADE" w:rsidRDefault="00985BBB" w:rsidP="00CC07C3">
            <w:pPr>
              <w:rPr>
                <w:rFonts w:ascii="Arial" w:hAnsi="Arial" w:cs="Arial"/>
                <w:sz w:val="18"/>
                <w:szCs w:val="18"/>
              </w:rPr>
            </w:pPr>
            <w:r>
              <w:rPr>
                <w:rFonts w:ascii="Arial" w:hAnsi="Arial" w:cs="Arial"/>
                <w:sz w:val="18"/>
                <w:szCs w:val="18"/>
              </w:rPr>
              <w:t xml:space="preserve">December </w:t>
            </w:r>
            <w:r w:rsidR="003670CE">
              <w:rPr>
                <w:rFonts w:ascii="Arial" w:hAnsi="Arial" w:cs="Arial"/>
                <w:sz w:val="18"/>
                <w:szCs w:val="18"/>
              </w:rPr>
              <w:t>2012</w:t>
            </w:r>
          </w:p>
          <w:p w:rsidR="00985BBB" w:rsidRDefault="00985BBB" w:rsidP="00CC07C3">
            <w:pPr>
              <w:rPr>
                <w:rFonts w:ascii="Arial" w:hAnsi="Arial" w:cs="Arial"/>
                <w:sz w:val="18"/>
                <w:szCs w:val="18"/>
              </w:rPr>
            </w:pPr>
          </w:p>
          <w:p w:rsidR="00985BBB" w:rsidRPr="00B21BDE" w:rsidRDefault="00985BBB" w:rsidP="00CC07C3">
            <w:pPr>
              <w:rPr>
                <w:rFonts w:ascii="Arial" w:hAnsi="Arial" w:cs="Arial"/>
                <w:sz w:val="18"/>
                <w:szCs w:val="18"/>
              </w:rPr>
            </w:pPr>
            <w:r>
              <w:rPr>
                <w:rFonts w:ascii="Arial" w:hAnsi="Arial" w:cs="Arial"/>
                <w:sz w:val="18"/>
                <w:szCs w:val="18"/>
              </w:rPr>
              <w:t>May 2013 and September 2013.</w:t>
            </w:r>
          </w:p>
        </w:tc>
        <w:tc>
          <w:tcPr>
            <w:tcW w:w="2737" w:type="dxa"/>
            <w:gridSpan w:val="2"/>
            <w:tcBorders>
              <w:top w:val="thinThickSmallGap" w:sz="24" w:space="0" w:color="auto"/>
              <w:bottom w:val="thinThickSmallGap" w:sz="24" w:space="0" w:color="auto"/>
              <w:right w:val="double" w:sz="4" w:space="0" w:color="auto"/>
            </w:tcBorders>
          </w:tcPr>
          <w:p w:rsidR="00A53ADE" w:rsidRPr="00B21BDE" w:rsidRDefault="003670CE" w:rsidP="00CC07C3">
            <w:pPr>
              <w:rPr>
                <w:rFonts w:ascii="Arial" w:hAnsi="Arial" w:cs="Arial"/>
                <w:sz w:val="18"/>
                <w:szCs w:val="18"/>
              </w:rPr>
            </w:pPr>
            <w:r>
              <w:rPr>
                <w:rFonts w:ascii="Arial" w:hAnsi="Arial" w:cs="Arial"/>
                <w:sz w:val="18"/>
                <w:szCs w:val="18"/>
              </w:rPr>
              <w:t>Country Office</w:t>
            </w:r>
            <w:r w:rsidR="00985BBB">
              <w:rPr>
                <w:rFonts w:ascii="Arial" w:hAnsi="Arial" w:cs="Arial"/>
                <w:sz w:val="18"/>
                <w:szCs w:val="18"/>
              </w:rPr>
              <w:t xml:space="preserve"> – M&amp;E Specialist</w:t>
            </w:r>
          </w:p>
        </w:tc>
      </w:tr>
      <w:tr w:rsidR="00A53ADE" w:rsidRPr="00B21BDE" w:rsidTr="00A53ADE">
        <w:trPr>
          <w:trHeight w:val="20"/>
        </w:trPr>
        <w:tc>
          <w:tcPr>
            <w:tcW w:w="2808" w:type="dxa"/>
            <w:tcBorders>
              <w:top w:val="thinThickSmallGap" w:sz="24" w:space="0" w:color="auto"/>
              <w:bottom w:val="thinThickSmallGap" w:sz="24" w:space="0" w:color="auto"/>
              <w:right w:val="double" w:sz="4" w:space="0" w:color="auto"/>
            </w:tcBorders>
            <w:shd w:val="clear" w:color="auto" w:fill="auto"/>
          </w:tcPr>
          <w:p w:rsidR="00A53ADE" w:rsidRDefault="00A53ADE" w:rsidP="00A53ADE">
            <w:pPr>
              <w:numPr>
                <w:ilvl w:val="1"/>
                <w:numId w:val="1"/>
              </w:numPr>
              <w:autoSpaceDE w:val="0"/>
              <w:autoSpaceDN w:val="0"/>
              <w:adjustRightInd w:val="0"/>
              <w:rPr>
                <w:rFonts w:ascii="Arial" w:eastAsia="Times New Roman" w:hAnsi="Arial" w:cs="Arial"/>
                <w:bCs/>
                <w:sz w:val="18"/>
                <w:szCs w:val="18"/>
                <w:lang w:val="en-US"/>
              </w:rPr>
            </w:pPr>
            <w:r w:rsidRPr="00EA5646">
              <w:rPr>
                <w:rFonts w:ascii="Arial" w:eastAsia="Times New Roman" w:hAnsi="Arial" w:cs="Arial"/>
                <w:bCs/>
                <w:sz w:val="18"/>
                <w:szCs w:val="18"/>
                <w:lang w:val="en-US"/>
              </w:rPr>
              <w:t>Engage strategically in inter-agency work to raise profile and credibility of UN-Women.</w:t>
            </w:r>
          </w:p>
          <w:p w:rsidR="00A53ADE" w:rsidRDefault="00A53ADE" w:rsidP="00CC07C3">
            <w:pPr>
              <w:autoSpaceDE w:val="0"/>
              <w:autoSpaceDN w:val="0"/>
              <w:adjustRightInd w:val="0"/>
              <w:rPr>
                <w:rFonts w:ascii="Arial" w:eastAsia="Times New Roman" w:hAnsi="Arial" w:cs="Arial"/>
                <w:bCs/>
                <w:sz w:val="18"/>
                <w:szCs w:val="18"/>
                <w:lang w:val="en-US"/>
              </w:rPr>
            </w:pPr>
          </w:p>
          <w:p w:rsidR="00A53ADE" w:rsidRPr="00EA5646" w:rsidRDefault="00A53ADE" w:rsidP="00A53ADE">
            <w:pPr>
              <w:numPr>
                <w:ilvl w:val="0"/>
                <w:numId w:val="14"/>
              </w:numPr>
              <w:autoSpaceDE w:val="0"/>
              <w:autoSpaceDN w:val="0"/>
              <w:adjustRightInd w:val="0"/>
              <w:rPr>
                <w:rFonts w:ascii="Arial" w:eastAsia="Times New Roman" w:hAnsi="Arial" w:cs="Arial"/>
                <w:bCs/>
                <w:sz w:val="18"/>
                <w:szCs w:val="18"/>
                <w:lang w:val="en-US"/>
              </w:rPr>
            </w:pPr>
            <w:r w:rsidRPr="00EA5646">
              <w:rPr>
                <w:rFonts w:ascii="Arial" w:eastAsia="Times New Roman" w:hAnsi="Arial" w:cs="Arial"/>
                <w:bCs/>
                <w:sz w:val="18"/>
                <w:szCs w:val="18"/>
                <w:lang w:val="en-US"/>
              </w:rPr>
              <w:t>Collaborate with other UN agencies to leverage capacities and resources available for gender to have greater impact.</w:t>
            </w:r>
          </w:p>
          <w:p w:rsidR="00A53ADE" w:rsidRPr="00B21BDE" w:rsidRDefault="00A53ADE" w:rsidP="00CC07C3">
            <w:pPr>
              <w:autoSpaceDE w:val="0"/>
              <w:autoSpaceDN w:val="0"/>
              <w:adjustRightInd w:val="0"/>
              <w:rPr>
                <w:rFonts w:ascii="Arial" w:eastAsia="Times New Roman" w:hAnsi="Arial" w:cs="Arial"/>
                <w:bCs/>
                <w:sz w:val="18"/>
                <w:szCs w:val="18"/>
                <w:lang w:val="en-US"/>
              </w:rPr>
            </w:pPr>
          </w:p>
        </w:tc>
        <w:tc>
          <w:tcPr>
            <w:tcW w:w="1980" w:type="dxa"/>
            <w:tcBorders>
              <w:top w:val="thinThickSmallGap" w:sz="24" w:space="0" w:color="auto"/>
              <w:left w:val="double" w:sz="4" w:space="0" w:color="auto"/>
              <w:bottom w:val="thinThickSmallGap" w:sz="24" w:space="0" w:color="auto"/>
            </w:tcBorders>
            <w:shd w:val="clear" w:color="auto" w:fill="auto"/>
          </w:tcPr>
          <w:p w:rsidR="00A53ADE" w:rsidRPr="00B21BDE" w:rsidRDefault="00AC2771" w:rsidP="00CC07C3">
            <w:pPr>
              <w:rPr>
                <w:rFonts w:ascii="Arial" w:hAnsi="Arial" w:cs="Arial"/>
                <w:sz w:val="18"/>
                <w:szCs w:val="18"/>
              </w:rPr>
            </w:pPr>
            <w:r>
              <w:rPr>
                <w:rFonts w:ascii="Arial" w:hAnsi="Arial" w:cs="Arial"/>
                <w:sz w:val="18"/>
                <w:szCs w:val="18"/>
              </w:rPr>
              <w:t>Recommendation is acceptable</w:t>
            </w:r>
          </w:p>
        </w:tc>
        <w:tc>
          <w:tcPr>
            <w:tcW w:w="5166" w:type="dxa"/>
            <w:tcBorders>
              <w:top w:val="thinThickSmallGap" w:sz="24" w:space="0" w:color="auto"/>
              <w:bottom w:val="thinThickSmallGap" w:sz="24" w:space="0" w:color="auto"/>
            </w:tcBorders>
          </w:tcPr>
          <w:p w:rsidR="00A53ADE" w:rsidRDefault="00A53ADE" w:rsidP="00AC2771">
            <w:pPr>
              <w:rPr>
                <w:rFonts w:ascii="Arial" w:hAnsi="Arial" w:cs="Arial"/>
                <w:sz w:val="18"/>
                <w:szCs w:val="18"/>
              </w:rPr>
            </w:pPr>
          </w:p>
          <w:p w:rsidR="00AC2771" w:rsidRDefault="00AC2771" w:rsidP="00AC2771">
            <w:pPr>
              <w:rPr>
                <w:rFonts w:ascii="Arial" w:hAnsi="Arial" w:cs="Arial"/>
                <w:sz w:val="18"/>
                <w:szCs w:val="18"/>
              </w:rPr>
            </w:pPr>
          </w:p>
          <w:p w:rsidR="00AC2771" w:rsidRDefault="00AC2771" w:rsidP="00AC2771">
            <w:pPr>
              <w:rPr>
                <w:rFonts w:ascii="Arial" w:hAnsi="Arial" w:cs="Arial"/>
                <w:sz w:val="18"/>
                <w:szCs w:val="18"/>
              </w:rPr>
            </w:pPr>
          </w:p>
          <w:p w:rsidR="00AC2771" w:rsidRDefault="00AC2771" w:rsidP="00AC2771">
            <w:pPr>
              <w:rPr>
                <w:rFonts w:ascii="Arial" w:hAnsi="Arial" w:cs="Arial"/>
                <w:sz w:val="18"/>
                <w:szCs w:val="18"/>
              </w:rPr>
            </w:pPr>
          </w:p>
          <w:p w:rsidR="00AC2771" w:rsidRDefault="00AC2771" w:rsidP="00AC2771">
            <w:pPr>
              <w:rPr>
                <w:rFonts w:ascii="Arial" w:hAnsi="Arial" w:cs="Arial"/>
                <w:sz w:val="18"/>
                <w:szCs w:val="18"/>
              </w:rPr>
            </w:pPr>
            <w:r>
              <w:rPr>
                <w:rFonts w:ascii="Arial" w:hAnsi="Arial" w:cs="Arial"/>
                <w:sz w:val="18"/>
                <w:szCs w:val="18"/>
              </w:rPr>
              <w:t>UN WOMEN has collaborations with UNOPS, UNDP and UNFPA through joint programmes, membership of GBV clusters etc</w:t>
            </w:r>
            <w:r w:rsidR="000D624D">
              <w:rPr>
                <w:rFonts w:ascii="Arial" w:hAnsi="Arial" w:cs="Arial"/>
                <w:sz w:val="18"/>
                <w:szCs w:val="18"/>
              </w:rPr>
              <w:t>.</w:t>
            </w:r>
          </w:p>
          <w:p w:rsidR="000D624D" w:rsidRDefault="000D624D" w:rsidP="00AC2771">
            <w:pPr>
              <w:rPr>
                <w:rFonts w:ascii="Arial" w:hAnsi="Arial" w:cs="Arial"/>
                <w:sz w:val="18"/>
                <w:szCs w:val="18"/>
              </w:rPr>
            </w:pPr>
          </w:p>
          <w:p w:rsidR="000D624D" w:rsidRPr="00B21BDE" w:rsidRDefault="000D624D" w:rsidP="000D624D">
            <w:pPr>
              <w:rPr>
                <w:rFonts w:ascii="Arial" w:hAnsi="Arial" w:cs="Arial"/>
                <w:sz w:val="18"/>
                <w:szCs w:val="18"/>
              </w:rPr>
            </w:pPr>
            <w:r>
              <w:rPr>
                <w:rFonts w:ascii="Arial" w:hAnsi="Arial" w:cs="Arial"/>
                <w:sz w:val="18"/>
                <w:szCs w:val="18"/>
              </w:rPr>
              <w:t xml:space="preserve">UN Women is playing a lead role in the integration of gender in the Fast Track Activities of the Darfur Development Strategy being implemented by UN Agencies with funding from the government of Qatar.  A tool for gender integration was developed </w:t>
            </w:r>
            <w:r w:rsidR="005355A0">
              <w:rPr>
                <w:rFonts w:ascii="Arial" w:hAnsi="Arial" w:cs="Arial"/>
                <w:sz w:val="18"/>
                <w:szCs w:val="18"/>
              </w:rPr>
              <w:t>and circulated to all UN Agenci</w:t>
            </w:r>
            <w:r>
              <w:rPr>
                <w:rFonts w:ascii="Arial" w:hAnsi="Arial" w:cs="Arial"/>
                <w:sz w:val="18"/>
                <w:szCs w:val="18"/>
              </w:rPr>
              <w:t>e</w:t>
            </w:r>
            <w:r w:rsidR="005355A0">
              <w:rPr>
                <w:rFonts w:ascii="Arial" w:hAnsi="Arial" w:cs="Arial"/>
                <w:sz w:val="18"/>
                <w:szCs w:val="18"/>
              </w:rPr>
              <w:t>s to guide the development of their proposals.  In addition UN Women has reviewed all proposals for gender responsiveness and made substantive comments to address gaps.</w:t>
            </w:r>
          </w:p>
        </w:tc>
        <w:tc>
          <w:tcPr>
            <w:tcW w:w="2053" w:type="dxa"/>
            <w:tcBorders>
              <w:top w:val="thinThickSmallGap" w:sz="24" w:space="0" w:color="auto"/>
              <w:bottom w:val="thinThickSmallGap" w:sz="24" w:space="0" w:color="auto"/>
            </w:tcBorders>
          </w:tcPr>
          <w:p w:rsidR="00A53ADE" w:rsidRPr="00B21BDE" w:rsidRDefault="00AC2771" w:rsidP="00CC07C3">
            <w:pPr>
              <w:rPr>
                <w:rFonts w:ascii="Arial" w:hAnsi="Arial" w:cs="Arial"/>
                <w:sz w:val="18"/>
                <w:szCs w:val="18"/>
              </w:rPr>
            </w:pPr>
            <w:r>
              <w:rPr>
                <w:rFonts w:ascii="Arial" w:hAnsi="Arial" w:cs="Arial"/>
                <w:sz w:val="18"/>
                <w:szCs w:val="18"/>
              </w:rPr>
              <w:t>Ongoing</w:t>
            </w:r>
          </w:p>
        </w:tc>
        <w:tc>
          <w:tcPr>
            <w:tcW w:w="2737" w:type="dxa"/>
            <w:gridSpan w:val="2"/>
            <w:tcBorders>
              <w:top w:val="thinThickSmallGap" w:sz="24" w:space="0" w:color="auto"/>
              <w:bottom w:val="thinThickSmallGap" w:sz="24" w:space="0" w:color="auto"/>
              <w:right w:val="double" w:sz="4" w:space="0" w:color="auto"/>
            </w:tcBorders>
          </w:tcPr>
          <w:p w:rsidR="00A53ADE" w:rsidRPr="00B21BDE" w:rsidRDefault="00AC2771" w:rsidP="00CC07C3">
            <w:pPr>
              <w:rPr>
                <w:rFonts w:ascii="Arial" w:hAnsi="Arial" w:cs="Arial"/>
                <w:sz w:val="18"/>
                <w:szCs w:val="18"/>
              </w:rPr>
            </w:pPr>
            <w:r>
              <w:rPr>
                <w:rFonts w:ascii="Arial" w:hAnsi="Arial" w:cs="Arial"/>
                <w:sz w:val="18"/>
                <w:szCs w:val="18"/>
              </w:rPr>
              <w:t>Country Office</w:t>
            </w:r>
            <w:r w:rsidR="00985BBB">
              <w:rPr>
                <w:rFonts w:ascii="Arial" w:hAnsi="Arial" w:cs="Arial"/>
                <w:sz w:val="18"/>
                <w:szCs w:val="18"/>
              </w:rPr>
              <w:t xml:space="preserve"> – all staff</w:t>
            </w:r>
          </w:p>
        </w:tc>
      </w:tr>
      <w:tr w:rsidR="00A53ADE" w:rsidRPr="00B21BDE" w:rsidTr="00A53ADE">
        <w:trPr>
          <w:trHeight w:val="20"/>
        </w:trPr>
        <w:tc>
          <w:tcPr>
            <w:tcW w:w="2808" w:type="dxa"/>
            <w:tcBorders>
              <w:top w:val="thinThickSmallGap" w:sz="24" w:space="0" w:color="auto"/>
              <w:bottom w:val="thinThickSmallGap" w:sz="24" w:space="0" w:color="auto"/>
              <w:right w:val="double" w:sz="4" w:space="0" w:color="auto"/>
            </w:tcBorders>
            <w:shd w:val="clear" w:color="auto" w:fill="auto"/>
          </w:tcPr>
          <w:p w:rsidR="00A53ADE" w:rsidRPr="00EA5646" w:rsidRDefault="00A53ADE" w:rsidP="00A53ADE">
            <w:pPr>
              <w:numPr>
                <w:ilvl w:val="0"/>
                <w:numId w:val="14"/>
              </w:numPr>
              <w:autoSpaceDE w:val="0"/>
              <w:autoSpaceDN w:val="0"/>
              <w:adjustRightInd w:val="0"/>
              <w:rPr>
                <w:rFonts w:ascii="Arial" w:eastAsia="Times New Roman" w:hAnsi="Arial" w:cs="Arial"/>
                <w:bCs/>
                <w:sz w:val="18"/>
                <w:szCs w:val="18"/>
                <w:lang w:val="en-US"/>
              </w:rPr>
            </w:pPr>
            <w:r w:rsidRPr="00EA5646">
              <w:rPr>
                <w:rFonts w:ascii="Arial" w:eastAsia="Times New Roman" w:hAnsi="Arial" w:cs="Arial"/>
                <w:bCs/>
                <w:sz w:val="18"/>
                <w:szCs w:val="18"/>
                <w:lang w:val="en-US"/>
              </w:rPr>
              <w:t xml:space="preserve">Engage UNCT structures e.g. UN Coordination Group on </w:t>
            </w:r>
            <w:r w:rsidRPr="00EA5646">
              <w:rPr>
                <w:rFonts w:ascii="Arial" w:eastAsia="Times New Roman" w:hAnsi="Arial" w:cs="Arial"/>
                <w:bCs/>
                <w:sz w:val="18"/>
                <w:szCs w:val="18"/>
                <w:lang w:val="en-US"/>
              </w:rPr>
              <w:lastRenderedPageBreak/>
              <w:t xml:space="preserve">joint gender programmes, UN Agencies and Donor Joint Group in identifying joint funding opportunities on common themes. </w:t>
            </w:r>
          </w:p>
          <w:p w:rsidR="00A53ADE" w:rsidRPr="00B21BDE" w:rsidRDefault="00A53ADE" w:rsidP="00CC07C3">
            <w:pPr>
              <w:autoSpaceDE w:val="0"/>
              <w:autoSpaceDN w:val="0"/>
              <w:adjustRightInd w:val="0"/>
              <w:rPr>
                <w:rFonts w:ascii="Arial" w:eastAsia="Times New Roman" w:hAnsi="Arial" w:cs="Arial"/>
                <w:bCs/>
                <w:sz w:val="18"/>
                <w:szCs w:val="18"/>
                <w:lang w:val="en-US"/>
              </w:rPr>
            </w:pPr>
          </w:p>
        </w:tc>
        <w:tc>
          <w:tcPr>
            <w:tcW w:w="1980" w:type="dxa"/>
            <w:tcBorders>
              <w:top w:val="thinThickSmallGap" w:sz="24" w:space="0" w:color="auto"/>
              <w:left w:val="double" w:sz="4" w:space="0" w:color="auto"/>
              <w:bottom w:val="thinThickSmallGap" w:sz="24" w:space="0" w:color="auto"/>
            </w:tcBorders>
            <w:shd w:val="clear" w:color="auto" w:fill="auto"/>
          </w:tcPr>
          <w:p w:rsidR="00A53ADE" w:rsidRPr="00B21BDE" w:rsidRDefault="00AC2771" w:rsidP="00CC07C3">
            <w:pPr>
              <w:rPr>
                <w:rFonts w:ascii="Arial" w:hAnsi="Arial" w:cs="Arial"/>
                <w:sz w:val="18"/>
                <w:szCs w:val="18"/>
              </w:rPr>
            </w:pPr>
            <w:r>
              <w:rPr>
                <w:rFonts w:ascii="Arial" w:hAnsi="Arial" w:cs="Arial"/>
                <w:sz w:val="18"/>
                <w:szCs w:val="18"/>
              </w:rPr>
              <w:lastRenderedPageBreak/>
              <w:t>Recommendation is acceptable</w:t>
            </w:r>
          </w:p>
        </w:tc>
        <w:tc>
          <w:tcPr>
            <w:tcW w:w="5166" w:type="dxa"/>
            <w:tcBorders>
              <w:top w:val="thinThickSmallGap" w:sz="24" w:space="0" w:color="auto"/>
              <w:bottom w:val="thinThickSmallGap" w:sz="24" w:space="0" w:color="auto"/>
            </w:tcBorders>
          </w:tcPr>
          <w:p w:rsidR="00A53ADE" w:rsidRDefault="00985BBB" w:rsidP="00AC2771">
            <w:pPr>
              <w:rPr>
                <w:rFonts w:ascii="Arial" w:hAnsi="Arial" w:cs="Arial"/>
                <w:sz w:val="18"/>
                <w:szCs w:val="18"/>
              </w:rPr>
            </w:pPr>
            <w:r>
              <w:rPr>
                <w:rFonts w:ascii="Arial" w:hAnsi="Arial" w:cs="Arial"/>
                <w:sz w:val="18"/>
                <w:szCs w:val="18"/>
              </w:rPr>
              <w:t xml:space="preserve">Un Women </w:t>
            </w:r>
            <w:r w:rsidR="00AC2771">
              <w:rPr>
                <w:rFonts w:ascii="Arial" w:hAnsi="Arial" w:cs="Arial"/>
                <w:sz w:val="18"/>
                <w:szCs w:val="18"/>
              </w:rPr>
              <w:t xml:space="preserve">provides leadership on gender within the UNCT.  Works with the </w:t>
            </w:r>
            <w:proofErr w:type="spellStart"/>
            <w:r w:rsidR="00AC2771">
              <w:rPr>
                <w:rFonts w:ascii="Arial" w:hAnsi="Arial" w:cs="Arial"/>
                <w:sz w:val="18"/>
                <w:szCs w:val="18"/>
              </w:rPr>
              <w:t>GenCap</w:t>
            </w:r>
            <w:proofErr w:type="spellEnd"/>
            <w:r w:rsidR="00AC2771">
              <w:rPr>
                <w:rFonts w:ascii="Arial" w:hAnsi="Arial" w:cs="Arial"/>
                <w:sz w:val="18"/>
                <w:szCs w:val="18"/>
              </w:rPr>
              <w:t xml:space="preserve"> Adviser in providing this support.  Has developed an Actio</w:t>
            </w:r>
            <w:r>
              <w:rPr>
                <w:rFonts w:ascii="Arial" w:hAnsi="Arial" w:cs="Arial"/>
                <w:sz w:val="18"/>
                <w:szCs w:val="18"/>
              </w:rPr>
              <w:t>n</w:t>
            </w:r>
            <w:r w:rsidR="00AC2771">
              <w:rPr>
                <w:rFonts w:ascii="Arial" w:hAnsi="Arial" w:cs="Arial"/>
                <w:sz w:val="18"/>
                <w:szCs w:val="18"/>
              </w:rPr>
              <w:t xml:space="preserve"> Plan for the 7 Point Agenda.  </w:t>
            </w:r>
          </w:p>
          <w:p w:rsidR="00AC2771" w:rsidRDefault="00AC2771" w:rsidP="00AC2771">
            <w:pPr>
              <w:rPr>
                <w:rFonts w:ascii="Arial" w:hAnsi="Arial" w:cs="Arial"/>
                <w:sz w:val="18"/>
                <w:szCs w:val="18"/>
              </w:rPr>
            </w:pPr>
          </w:p>
          <w:p w:rsidR="00AC2771" w:rsidRPr="00B21BDE" w:rsidRDefault="00AC2771" w:rsidP="005355A0">
            <w:pPr>
              <w:rPr>
                <w:rFonts w:ascii="Arial" w:hAnsi="Arial" w:cs="Arial"/>
                <w:sz w:val="18"/>
                <w:szCs w:val="18"/>
              </w:rPr>
            </w:pPr>
            <w:r>
              <w:rPr>
                <w:rFonts w:ascii="Arial" w:hAnsi="Arial" w:cs="Arial"/>
                <w:sz w:val="18"/>
                <w:szCs w:val="18"/>
              </w:rPr>
              <w:t xml:space="preserve">UN Women </w:t>
            </w:r>
            <w:r w:rsidR="005355A0">
              <w:rPr>
                <w:rFonts w:ascii="Arial" w:hAnsi="Arial" w:cs="Arial"/>
                <w:sz w:val="18"/>
                <w:szCs w:val="18"/>
              </w:rPr>
              <w:t>also providing leadership and coordination for a joint programme on gender which will be submitted to SIDA and other donors</w:t>
            </w:r>
            <w:r>
              <w:rPr>
                <w:rFonts w:ascii="Arial" w:hAnsi="Arial" w:cs="Arial"/>
                <w:sz w:val="18"/>
                <w:szCs w:val="18"/>
              </w:rPr>
              <w:t xml:space="preserve"> at a locally organised donor conference</w:t>
            </w:r>
            <w:r w:rsidR="005355A0">
              <w:rPr>
                <w:rFonts w:ascii="Arial" w:hAnsi="Arial" w:cs="Arial"/>
                <w:sz w:val="18"/>
                <w:szCs w:val="18"/>
              </w:rPr>
              <w:t xml:space="preserve"> by the Resident Coordinator</w:t>
            </w:r>
            <w:r>
              <w:rPr>
                <w:rFonts w:ascii="Arial" w:hAnsi="Arial" w:cs="Arial"/>
                <w:sz w:val="18"/>
                <w:szCs w:val="18"/>
              </w:rPr>
              <w:t>.</w:t>
            </w:r>
          </w:p>
        </w:tc>
        <w:tc>
          <w:tcPr>
            <w:tcW w:w="2053" w:type="dxa"/>
            <w:tcBorders>
              <w:top w:val="thinThickSmallGap" w:sz="24" w:space="0" w:color="auto"/>
              <w:bottom w:val="thinThickSmallGap" w:sz="24" w:space="0" w:color="auto"/>
            </w:tcBorders>
          </w:tcPr>
          <w:p w:rsidR="00A53ADE" w:rsidRDefault="00AC2771" w:rsidP="00CC07C3">
            <w:pPr>
              <w:rPr>
                <w:rFonts w:ascii="Arial" w:hAnsi="Arial" w:cs="Arial"/>
                <w:sz w:val="18"/>
                <w:szCs w:val="18"/>
              </w:rPr>
            </w:pPr>
            <w:r>
              <w:rPr>
                <w:rFonts w:ascii="Arial" w:hAnsi="Arial" w:cs="Arial"/>
                <w:sz w:val="18"/>
                <w:szCs w:val="18"/>
              </w:rPr>
              <w:lastRenderedPageBreak/>
              <w:t>2012</w:t>
            </w:r>
          </w:p>
          <w:p w:rsidR="00985BBB" w:rsidRDefault="00985BBB" w:rsidP="00CC07C3">
            <w:pPr>
              <w:rPr>
                <w:rFonts w:ascii="Arial" w:hAnsi="Arial" w:cs="Arial"/>
                <w:sz w:val="18"/>
                <w:szCs w:val="18"/>
              </w:rPr>
            </w:pPr>
          </w:p>
          <w:p w:rsidR="00985BBB" w:rsidRDefault="00985BBB" w:rsidP="00CC07C3">
            <w:pPr>
              <w:rPr>
                <w:rFonts w:ascii="Arial" w:hAnsi="Arial" w:cs="Arial"/>
                <w:sz w:val="18"/>
                <w:szCs w:val="18"/>
              </w:rPr>
            </w:pPr>
          </w:p>
          <w:p w:rsidR="00985BBB" w:rsidRDefault="00985BBB" w:rsidP="00CC07C3">
            <w:pPr>
              <w:rPr>
                <w:rFonts w:ascii="Arial" w:hAnsi="Arial" w:cs="Arial"/>
                <w:sz w:val="18"/>
                <w:szCs w:val="18"/>
              </w:rPr>
            </w:pPr>
          </w:p>
          <w:p w:rsidR="00985BBB" w:rsidRPr="00B21BDE" w:rsidRDefault="00985BBB" w:rsidP="00CC07C3">
            <w:pPr>
              <w:rPr>
                <w:rFonts w:ascii="Arial" w:hAnsi="Arial" w:cs="Arial"/>
                <w:sz w:val="18"/>
                <w:szCs w:val="18"/>
              </w:rPr>
            </w:pPr>
            <w:r>
              <w:rPr>
                <w:rFonts w:ascii="Arial" w:hAnsi="Arial" w:cs="Arial"/>
                <w:sz w:val="18"/>
                <w:szCs w:val="18"/>
              </w:rPr>
              <w:t>November 2013</w:t>
            </w:r>
          </w:p>
        </w:tc>
        <w:tc>
          <w:tcPr>
            <w:tcW w:w="2737" w:type="dxa"/>
            <w:gridSpan w:val="2"/>
            <w:tcBorders>
              <w:top w:val="thinThickSmallGap" w:sz="24" w:space="0" w:color="auto"/>
              <w:bottom w:val="thinThickSmallGap" w:sz="24" w:space="0" w:color="auto"/>
              <w:right w:val="double" w:sz="4" w:space="0" w:color="auto"/>
            </w:tcBorders>
          </w:tcPr>
          <w:p w:rsidR="00985BBB" w:rsidRDefault="00AC2771" w:rsidP="00CC07C3">
            <w:pPr>
              <w:rPr>
                <w:rFonts w:ascii="Arial" w:hAnsi="Arial" w:cs="Arial"/>
                <w:sz w:val="18"/>
                <w:szCs w:val="18"/>
              </w:rPr>
            </w:pPr>
            <w:r>
              <w:rPr>
                <w:rFonts w:ascii="Arial" w:hAnsi="Arial" w:cs="Arial"/>
                <w:sz w:val="18"/>
                <w:szCs w:val="18"/>
              </w:rPr>
              <w:lastRenderedPageBreak/>
              <w:t>Country Office</w:t>
            </w:r>
            <w:r w:rsidR="00985BBB">
              <w:rPr>
                <w:rFonts w:ascii="Arial" w:hAnsi="Arial" w:cs="Arial"/>
                <w:sz w:val="18"/>
                <w:szCs w:val="18"/>
              </w:rPr>
              <w:t xml:space="preserve"> – Country Representative</w:t>
            </w:r>
          </w:p>
          <w:p w:rsidR="00AC2771" w:rsidRDefault="00AC2771" w:rsidP="00CC07C3">
            <w:pPr>
              <w:rPr>
                <w:rFonts w:ascii="Arial" w:hAnsi="Arial" w:cs="Arial"/>
                <w:sz w:val="18"/>
                <w:szCs w:val="18"/>
              </w:rPr>
            </w:pPr>
            <w:r>
              <w:rPr>
                <w:rFonts w:ascii="Arial" w:hAnsi="Arial" w:cs="Arial"/>
                <w:sz w:val="18"/>
                <w:szCs w:val="18"/>
              </w:rPr>
              <w:t xml:space="preserve"> </w:t>
            </w:r>
          </w:p>
          <w:p w:rsidR="00A53ADE" w:rsidRPr="00B21BDE" w:rsidRDefault="00AC2771" w:rsidP="00CC07C3">
            <w:pPr>
              <w:rPr>
                <w:rFonts w:ascii="Arial" w:hAnsi="Arial" w:cs="Arial"/>
                <w:sz w:val="18"/>
                <w:szCs w:val="18"/>
              </w:rPr>
            </w:pPr>
            <w:r>
              <w:rPr>
                <w:rFonts w:ascii="Arial" w:hAnsi="Arial" w:cs="Arial"/>
                <w:sz w:val="18"/>
                <w:szCs w:val="18"/>
              </w:rPr>
              <w:lastRenderedPageBreak/>
              <w:t>SIDA</w:t>
            </w:r>
            <w:r w:rsidR="00985BBB">
              <w:rPr>
                <w:rFonts w:ascii="Arial" w:hAnsi="Arial" w:cs="Arial"/>
                <w:sz w:val="18"/>
                <w:szCs w:val="18"/>
              </w:rPr>
              <w:t xml:space="preserve"> – to </w:t>
            </w:r>
            <w:r w:rsidR="005355A0">
              <w:rPr>
                <w:rFonts w:ascii="Arial" w:hAnsi="Arial" w:cs="Arial"/>
                <w:sz w:val="18"/>
                <w:szCs w:val="18"/>
              </w:rPr>
              <w:t xml:space="preserve">be discussed as part of Gender </w:t>
            </w:r>
            <w:r w:rsidR="00985BBB">
              <w:rPr>
                <w:rFonts w:ascii="Arial" w:hAnsi="Arial" w:cs="Arial"/>
                <w:sz w:val="18"/>
                <w:szCs w:val="18"/>
              </w:rPr>
              <w:t>Theme Group.</w:t>
            </w:r>
          </w:p>
        </w:tc>
      </w:tr>
      <w:tr w:rsidR="00A53ADE" w:rsidRPr="00B21BDE" w:rsidTr="00A53ADE">
        <w:trPr>
          <w:trHeight w:val="20"/>
        </w:trPr>
        <w:tc>
          <w:tcPr>
            <w:tcW w:w="2808" w:type="dxa"/>
            <w:tcBorders>
              <w:top w:val="thinThickSmallGap" w:sz="24" w:space="0" w:color="auto"/>
              <w:bottom w:val="thinThickSmallGap" w:sz="24" w:space="0" w:color="auto"/>
              <w:right w:val="double" w:sz="4" w:space="0" w:color="auto"/>
            </w:tcBorders>
            <w:shd w:val="clear" w:color="auto" w:fill="auto"/>
          </w:tcPr>
          <w:p w:rsidR="00A53ADE" w:rsidRPr="00EA5646" w:rsidRDefault="00A53ADE" w:rsidP="00A53ADE">
            <w:pPr>
              <w:numPr>
                <w:ilvl w:val="0"/>
                <w:numId w:val="14"/>
              </w:numPr>
              <w:autoSpaceDE w:val="0"/>
              <w:autoSpaceDN w:val="0"/>
              <w:adjustRightInd w:val="0"/>
              <w:rPr>
                <w:rFonts w:ascii="Arial" w:eastAsia="Times New Roman" w:hAnsi="Arial" w:cs="Arial"/>
                <w:bCs/>
                <w:sz w:val="18"/>
                <w:szCs w:val="18"/>
                <w:lang w:val="en-US"/>
              </w:rPr>
            </w:pPr>
            <w:r w:rsidRPr="00EA5646">
              <w:rPr>
                <w:rFonts w:ascii="Arial" w:eastAsia="Times New Roman" w:hAnsi="Arial" w:cs="Arial"/>
                <w:bCs/>
                <w:sz w:val="18"/>
                <w:szCs w:val="18"/>
                <w:lang w:val="en-US"/>
              </w:rPr>
              <w:lastRenderedPageBreak/>
              <w:t>Provide leadership on UN, Government, CSO gender coordination mechanisms to strengthen collaboration and partnership.</w:t>
            </w:r>
          </w:p>
          <w:p w:rsidR="00A53ADE" w:rsidRPr="00B21BDE" w:rsidRDefault="00A53ADE" w:rsidP="00CC07C3">
            <w:pPr>
              <w:autoSpaceDE w:val="0"/>
              <w:autoSpaceDN w:val="0"/>
              <w:adjustRightInd w:val="0"/>
              <w:rPr>
                <w:rFonts w:ascii="Arial" w:eastAsia="Times New Roman" w:hAnsi="Arial" w:cs="Arial"/>
                <w:bCs/>
                <w:sz w:val="18"/>
                <w:szCs w:val="18"/>
                <w:lang w:val="en-US"/>
              </w:rPr>
            </w:pPr>
          </w:p>
        </w:tc>
        <w:tc>
          <w:tcPr>
            <w:tcW w:w="1980" w:type="dxa"/>
            <w:tcBorders>
              <w:top w:val="thinThickSmallGap" w:sz="24" w:space="0" w:color="auto"/>
              <w:left w:val="double" w:sz="4" w:space="0" w:color="auto"/>
              <w:bottom w:val="thinThickSmallGap" w:sz="24" w:space="0" w:color="auto"/>
            </w:tcBorders>
            <w:shd w:val="clear" w:color="auto" w:fill="auto"/>
          </w:tcPr>
          <w:p w:rsidR="00A53ADE" w:rsidRPr="00B21BDE" w:rsidRDefault="00AC2771" w:rsidP="00CC07C3">
            <w:pPr>
              <w:rPr>
                <w:rFonts w:ascii="Arial" w:hAnsi="Arial" w:cs="Arial"/>
                <w:sz w:val="18"/>
                <w:szCs w:val="18"/>
              </w:rPr>
            </w:pPr>
            <w:r>
              <w:rPr>
                <w:rFonts w:ascii="Arial" w:hAnsi="Arial" w:cs="Arial"/>
                <w:sz w:val="18"/>
                <w:szCs w:val="18"/>
              </w:rPr>
              <w:t>Recommendation is acceptable</w:t>
            </w:r>
          </w:p>
        </w:tc>
        <w:tc>
          <w:tcPr>
            <w:tcW w:w="5166" w:type="dxa"/>
            <w:tcBorders>
              <w:top w:val="thinThickSmallGap" w:sz="24" w:space="0" w:color="auto"/>
              <w:bottom w:val="thinThickSmallGap" w:sz="24" w:space="0" w:color="auto"/>
            </w:tcBorders>
          </w:tcPr>
          <w:p w:rsidR="00A53ADE" w:rsidRPr="00B21BDE" w:rsidRDefault="00AC2771" w:rsidP="00AC2771">
            <w:pPr>
              <w:rPr>
                <w:rFonts w:ascii="Arial" w:hAnsi="Arial" w:cs="Arial"/>
                <w:sz w:val="18"/>
                <w:szCs w:val="18"/>
              </w:rPr>
            </w:pPr>
            <w:r>
              <w:rPr>
                <w:rFonts w:ascii="Arial" w:hAnsi="Arial" w:cs="Arial"/>
                <w:sz w:val="18"/>
                <w:szCs w:val="18"/>
              </w:rPr>
              <w:t>Comment above applies</w:t>
            </w:r>
          </w:p>
        </w:tc>
        <w:tc>
          <w:tcPr>
            <w:tcW w:w="2053" w:type="dxa"/>
            <w:tcBorders>
              <w:top w:val="thinThickSmallGap" w:sz="24" w:space="0" w:color="auto"/>
              <w:bottom w:val="thinThickSmallGap" w:sz="24" w:space="0" w:color="auto"/>
            </w:tcBorders>
          </w:tcPr>
          <w:p w:rsidR="00A53ADE" w:rsidRPr="00B21BDE" w:rsidRDefault="00A53ADE" w:rsidP="00CC07C3">
            <w:pPr>
              <w:rPr>
                <w:rFonts w:ascii="Arial" w:hAnsi="Arial" w:cs="Arial"/>
                <w:sz w:val="18"/>
                <w:szCs w:val="18"/>
              </w:rPr>
            </w:pPr>
          </w:p>
        </w:tc>
        <w:tc>
          <w:tcPr>
            <w:tcW w:w="2737" w:type="dxa"/>
            <w:gridSpan w:val="2"/>
            <w:tcBorders>
              <w:top w:val="thinThickSmallGap" w:sz="24" w:space="0" w:color="auto"/>
              <w:bottom w:val="thinThickSmallGap" w:sz="24" w:space="0" w:color="auto"/>
              <w:right w:val="double" w:sz="4" w:space="0" w:color="auto"/>
            </w:tcBorders>
          </w:tcPr>
          <w:p w:rsidR="00A53ADE" w:rsidRPr="00B21BDE" w:rsidRDefault="00A53ADE" w:rsidP="00CC07C3">
            <w:pPr>
              <w:rPr>
                <w:rFonts w:ascii="Arial" w:hAnsi="Arial" w:cs="Arial"/>
                <w:sz w:val="18"/>
                <w:szCs w:val="18"/>
              </w:rPr>
            </w:pPr>
          </w:p>
        </w:tc>
      </w:tr>
      <w:tr w:rsidR="00A53ADE" w:rsidRPr="00B21BDE" w:rsidTr="00A53ADE">
        <w:trPr>
          <w:trHeight w:val="20"/>
        </w:trPr>
        <w:tc>
          <w:tcPr>
            <w:tcW w:w="2808" w:type="dxa"/>
            <w:tcBorders>
              <w:top w:val="thinThickSmallGap" w:sz="24" w:space="0" w:color="auto"/>
              <w:bottom w:val="thinThickSmallGap" w:sz="24" w:space="0" w:color="auto"/>
              <w:right w:val="double" w:sz="4" w:space="0" w:color="auto"/>
            </w:tcBorders>
            <w:shd w:val="clear" w:color="auto" w:fill="auto"/>
          </w:tcPr>
          <w:p w:rsidR="00A53ADE" w:rsidRPr="00A53ADE" w:rsidRDefault="00A53ADE" w:rsidP="00A53ADE">
            <w:pPr>
              <w:pStyle w:val="ListParagraph"/>
              <w:numPr>
                <w:ilvl w:val="0"/>
                <w:numId w:val="14"/>
              </w:numPr>
              <w:autoSpaceDE w:val="0"/>
              <w:autoSpaceDN w:val="0"/>
              <w:adjustRightInd w:val="0"/>
              <w:rPr>
                <w:rFonts w:ascii="Arial" w:eastAsia="Times New Roman" w:hAnsi="Arial" w:cs="Arial"/>
                <w:bCs/>
                <w:sz w:val="18"/>
                <w:szCs w:val="18"/>
                <w:lang w:val="en-US"/>
              </w:rPr>
            </w:pPr>
            <w:r w:rsidRPr="00A53ADE">
              <w:rPr>
                <w:rFonts w:ascii="Arial" w:eastAsia="Times New Roman" w:hAnsi="Arial" w:cs="Arial"/>
                <w:bCs/>
                <w:sz w:val="18"/>
                <w:szCs w:val="18"/>
                <w:lang w:val="en-US"/>
              </w:rPr>
              <w:t>Continue to engage donors in UN-Women events and meetings to maintain donor interest.</w:t>
            </w:r>
          </w:p>
        </w:tc>
        <w:tc>
          <w:tcPr>
            <w:tcW w:w="1980" w:type="dxa"/>
            <w:tcBorders>
              <w:top w:val="thinThickSmallGap" w:sz="24" w:space="0" w:color="auto"/>
              <w:left w:val="double" w:sz="4" w:space="0" w:color="auto"/>
              <w:bottom w:val="thinThickSmallGap" w:sz="24" w:space="0" w:color="auto"/>
            </w:tcBorders>
            <w:shd w:val="clear" w:color="auto" w:fill="auto"/>
          </w:tcPr>
          <w:p w:rsidR="00A53ADE" w:rsidRPr="00B21BDE" w:rsidRDefault="00AC2771" w:rsidP="00CC07C3">
            <w:pPr>
              <w:rPr>
                <w:rFonts w:ascii="Arial" w:hAnsi="Arial" w:cs="Arial"/>
                <w:sz w:val="18"/>
                <w:szCs w:val="18"/>
              </w:rPr>
            </w:pPr>
            <w:r>
              <w:rPr>
                <w:rFonts w:ascii="Arial" w:hAnsi="Arial" w:cs="Arial"/>
                <w:sz w:val="18"/>
                <w:szCs w:val="18"/>
              </w:rPr>
              <w:t>Recommendation is acceptable</w:t>
            </w:r>
          </w:p>
        </w:tc>
        <w:tc>
          <w:tcPr>
            <w:tcW w:w="5166" w:type="dxa"/>
            <w:tcBorders>
              <w:top w:val="thinThickSmallGap" w:sz="24" w:space="0" w:color="auto"/>
              <w:bottom w:val="thinThickSmallGap" w:sz="24" w:space="0" w:color="auto"/>
            </w:tcBorders>
          </w:tcPr>
          <w:p w:rsidR="00A53ADE" w:rsidRPr="00B21BDE" w:rsidRDefault="00AC2771" w:rsidP="00AC2771">
            <w:pPr>
              <w:rPr>
                <w:rFonts w:ascii="Arial" w:hAnsi="Arial" w:cs="Arial"/>
                <w:sz w:val="18"/>
                <w:szCs w:val="18"/>
              </w:rPr>
            </w:pPr>
            <w:r>
              <w:rPr>
                <w:rFonts w:ascii="Arial" w:hAnsi="Arial" w:cs="Arial"/>
                <w:sz w:val="18"/>
                <w:szCs w:val="18"/>
              </w:rPr>
              <w:t>This has been agreed with donor.  Will invite them to major events and also to joint monitoring missions.</w:t>
            </w:r>
          </w:p>
        </w:tc>
        <w:tc>
          <w:tcPr>
            <w:tcW w:w="2053" w:type="dxa"/>
            <w:tcBorders>
              <w:top w:val="thinThickSmallGap" w:sz="24" w:space="0" w:color="auto"/>
              <w:bottom w:val="thinThickSmallGap" w:sz="24" w:space="0" w:color="auto"/>
            </w:tcBorders>
          </w:tcPr>
          <w:p w:rsidR="00A53ADE" w:rsidRPr="00B21BDE" w:rsidRDefault="00AC2771" w:rsidP="00CC07C3">
            <w:pPr>
              <w:rPr>
                <w:rFonts w:ascii="Arial" w:hAnsi="Arial" w:cs="Arial"/>
                <w:sz w:val="18"/>
                <w:szCs w:val="18"/>
              </w:rPr>
            </w:pPr>
            <w:r>
              <w:rPr>
                <w:rFonts w:ascii="Arial" w:hAnsi="Arial" w:cs="Arial"/>
                <w:sz w:val="18"/>
                <w:szCs w:val="18"/>
              </w:rPr>
              <w:t>2012/2013</w:t>
            </w:r>
          </w:p>
        </w:tc>
        <w:tc>
          <w:tcPr>
            <w:tcW w:w="2737" w:type="dxa"/>
            <w:gridSpan w:val="2"/>
            <w:tcBorders>
              <w:top w:val="thinThickSmallGap" w:sz="24" w:space="0" w:color="auto"/>
              <w:bottom w:val="thinThickSmallGap" w:sz="24" w:space="0" w:color="auto"/>
              <w:right w:val="double" w:sz="4" w:space="0" w:color="auto"/>
            </w:tcBorders>
          </w:tcPr>
          <w:p w:rsidR="00A53ADE" w:rsidRPr="00B21BDE" w:rsidRDefault="00AC2771" w:rsidP="00CC07C3">
            <w:pPr>
              <w:rPr>
                <w:rFonts w:ascii="Arial" w:hAnsi="Arial" w:cs="Arial"/>
                <w:sz w:val="18"/>
                <w:szCs w:val="18"/>
              </w:rPr>
            </w:pPr>
            <w:r>
              <w:rPr>
                <w:rFonts w:ascii="Arial" w:hAnsi="Arial" w:cs="Arial"/>
                <w:sz w:val="18"/>
                <w:szCs w:val="18"/>
              </w:rPr>
              <w:t>Country Office</w:t>
            </w:r>
          </w:p>
        </w:tc>
      </w:tr>
      <w:tr w:rsidR="00A53ADE" w:rsidRPr="00B21BDE" w:rsidTr="00A53ADE">
        <w:trPr>
          <w:trHeight w:val="20"/>
        </w:trPr>
        <w:tc>
          <w:tcPr>
            <w:tcW w:w="2808" w:type="dxa"/>
            <w:tcBorders>
              <w:top w:val="thinThickSmallGap" w:sz="24" w:space="0" w:color="auto"/>
              <w:bottom w:val="thinThickSmallGap" w:sz="24" w:space="0" w:color="auto"/>
              <w:right w:val="double" w:sz="4" w:space="0" w:color="auto"/>
            </w:tcBorders>
            <w:shd w:val="clear" w:color="auto" w:fill="auto"/>
          </w:tcPr>
          <w:p w:rsidR="00A53ADE" w:rsidRDefault="00A53ADE" w:rsidP="00A53ADE">
            <w:pPr>
              <w:numPr>
                <w:ilvl w:val="1"/>
                <w:numId w:val="1"/>
              </w:numPr>
              <w:rPr>
                <w:rFonts w:ascii="Arial" w:hAnsi="Arial" w:cs="Arial"/>
                <w:sz w:val="18"/>
                <w:szCs w:val="18"/>
              </w:rPr>
            </w:pPr>
            <w:r w:rsidRPr="00EA5646">
              <w:rPr>
                <w:rFonts w:ascii="Arial" w:hAnsi="Arial" w:cs="Arial"/>
                <w:sz w:val="18"/>
                <w:szCs w:val="18"/>
              </w:rPr>
              <w:t>Continue to Support This Core Group of Women Parliamentarians</w:t>
            </w:r>
          </w:p>
          <w:p w:rsidR="00A53ADE" w:rsidRDefault="00A53ADE" w:rsidP="00CC07C3">
            <w:pPr>
              <w:autoSpaceDE w:val="0"/>
              <w:autoSpaceDN w:val="0"/>
              <w:adjustRightInd w:val="0"/>
              <w:rPr>
                <w:rFonts w:ascii="Arial" w:eastAsia="Times New Roman" w:hAnsi="Arial" w:cs="Arial"/>
                <w:bCs/>
                <w:sz w:val="18"/>
                <w:szCs w:val="18"/>
                <w:lang w:val="en-US"/>
              </w:rPr>
            </w:pPr>
          </w:p>
          <w:p w:rsidR="00A53ADE" w:rsidRDefault="00A53ADE" w:rsidP="00A53ADE">
            <w:pPr>
              <w:numPr>
                <w:ilvl w:val="0"/>
                <w:numId w:val="15"/>
              </w:numPr>
              <w:rPr>
                <w:rFonts w:ascii="Arial" w:hAnsi="Arial" w:cs="Arial"/>
                <w:sz w:val="18"/>
                <w:szCs w:val="18"/>
              </w:rPr>
            </w:pPr>
            <w:r w:rsidRPr="00EA5646">
              <w:rPr>
                <w:rFonts w:ascii="Arial" w:hAnsi="Arial" w:cs="Arial"/>
                <w:sz w:val="18"/>
                <w:szCs w:val="18"/>
              </w:rPr>
              <w:t xml:space="preserve">Develop a broader programme to provide continuous training of women parliamentarians on core themes including CEDAW, SCR 1325, 1820, Protocol to the African Charter on Human and People’s Rights of Women in Africa, gender budgeting; representation and engagement with constituency; </w:t>
            </w:r>
            <w:r w:rsidRPr="00EA5646">
              <w:rPr>
                <w:rFonts w:ascii="Arial" w:hAnsi="Arial" w:cs="Arial"/>
                <w:sz w:val="18"/>
                <w:szCs w:val="18"/>
              </w:rPr>
              <w:lastRenderedPageBreak/>
              <w:t>advocacy, lobbying and representation skills in both countries.</w:t>
            </w:r>
          </w:p>
          <w:p w:rsidR="00A53ADE" w:rsidRPr="00B21BDE" w:rsidRDefault="00A53ADE" w:rsidP="00CC07C3">
            <w:pPr>
              <w:autoSpaceDE w:val="0"/>
              <w:autoSpaceDN w:val="0"/>
              <w:adjustRightInd w:val="0"/>
              <w:rPr>
                <w:rFonts w:ascii="Arial" w:eastAsia="Times New Roman" w:hAnsi="Arial" w:cs="Arial"/>
                <w:bCs/>
                <w:sz w:val="18"/>
                <w:szCs w:val="18"/>
                <w:lang w:val="en-US"/>
              </w:rPr>
            </w:pPr>
          </w:p>
        </w:tc>
        <w:tc>
          <w:tcPr>
            <w:tcW w:w="1980" w:type="dxa"/>
            <w:tcBorders>
              <w:top w:val="thinThickSmallGap" w:sz="24" w:space="0" w:color="auto"/>
              <w:left w:val="double" w:sz="4" w:space="0" w:color="auto"/>
              <w:bottom w:val="thinThickSmallGap" w:sz="24" w:space="0" w:color="auto"/>
            </w:tcBorders>
            <w:shd w:val="clear" w:color="auto" w:fill="auto"/>
          </w:tcPr>
          <w:p w:rsidR="00A53ADE" w:rsidRPr="00B21BDE" w:rsidRDefault="00AC2771" w:rsidP="00CC07C3">
            <w:pPr>
              <w:rPr>
                <w:rFonts w:ascii="Arial" w:hAnsi="Arial" w:cs="Arial"/>
                <w:sz w:val="18"/>
                <w:szCs w:val="18"/>
              </w:rPr>
            </w:pPr>
            <w:r>
              <w:rPr>
                <w:rFonts w:ascii="Arial" w:hAnsi="Arial" w:cs="Arial"/>
                <w:sz w:val="18"/>
                <w:szCs w:val="18"/>
              </w:rPr>
              <w:lastRenderedPageBreak/>
              <w:t>Recommendation is acceptable</w:t>
            </w:r>
          </w:p>
        </w:tc>
        <w:tc>
          <w:tcPr>
            <w:tcW w:w="5166" w:type="dxa"/>
            <w:tcBorders>
              <w:top w:val="thinThickSmallGap" w:sz="24" w:space="0" w:color="auto"/>
              <w:bottom w:val="thinThickSmallGap" w:sz="24" w:space="0" w:color="auto"/>
            </w:tcBorders>
          </w:tcPr>
          <w:p w:rsidR="00A53ADE" w:rsidRDefault="00A53ADE" w:rsidP="00AC2771">
            <w:pPr>
              <w:ind w:left="360"/>
              <w:rPr>
                <w:rFonts w:ascii="Arial" w:hAnsi="Arial" w:cs="Arial"/>
                <w:sz w:val="18"/>
                <w:szCs w:val="18"/>
              </w:rPr>
            </w:pPr>
          </w:p>
          <w:p w:rsidR="00AC2771" w:rsidRDefault="002146AE" w:rsidP="00AC2771">
            <w:pPr>
              <w:rPr>
                <w:rFonts w:ascii="Arial" w:hAnsi="Arial" w:cs="Arial"/>
                <w:sz w:val="18"/>
                <w:szCs w:val="18"/>
              </w:rPr>
            </w:pPr>
            <w:r>
              <w:rPr>
                <w:rFonts w:ascii="Arial" w:hAnsi="Arial" w:cs="Arial"/>
                <w:sz w:val="18"/>
                <w:szCs w:val="18"/>
              </w:rPr>
              <w:t>Project with</w:t>
            </w:r>
            <w:r w:rsidR="00AC2771">
              <w:rPr>
                <w:rFonts w:ascii="Arial" w:hAnsi="Arial" w:cs="Arial"/>
                <w:sz w:val="18"/>
                <w:szCs w:val="18"/>
              </w:rPr>
              <w:t xml:space="preserve"> women parliamentarians </w:t>
            </w:r>
            <w:r w:rsidR="009C5518">
              <w:rPr>
                <w:rFonts w:ascii="Arial" w:hAnsi="Arial" w:cs="Arial"/>
                <w:sz w:val="18"/>
                <w:szCs w:val="18"/>
              </w:rPr>
              <w:t>include</w:t>
            </w:r>
            <w:r>
              <w:rPr>
                <w:rFonts w:ascii="Arial" w:hAnsi="Arial" w:cs="Arial"/>
                <w:sz w:val="18"/>
                <w:szCs w:val="18"/>
              </w:rPr>
              <w:t>s</w:t>
            </w:r>
            <w:r w:rsidR="009C5518">
              <w:rPr>
                <w:rFonts w:ascii="Arial" w:hAnsi="Arial" w:cs="Arial"/>
                <w:sz w:val="18"/>
                <w:szCs w:val="18"/>
              </w:rPr>
              <w:t xml:space="preserve"> a broader programme for training and institutional capacity enhancement.  Technical</w:t>
            </w:r>
            <w:r>
              <w:rPr>
                <w:rFonts w:ascii="Arial" w:hAnsi="Arial" w:cs="Arial"/>
                <w:sz w:val="18"/>
                <w:szCs w:val="18"/>
              </w:rPr>
              <w:t xml:space="preserve"> assistance was offered</w:t>
            </w:r>
            <w:r w:rsidR="009C5518">
              <w:rPr>
                <w:rFonts w:ascii="Arial" w:hAnsi="Arial" w:cs="Arial"/>
                <w:sz w:val="18"/>
                <w:szCs w:val="18"/>
              </w:rPr>
              <w:t xml:space="preserve"> to set up systems and for skills transfer.</w:t>
            </w:r>
            <w:r>
              <w:rPr>
                <w:rFonts w:ascii="Arial" w:hAnsi="Arial" w:cs="Arial"/>
                <w:sz w:val="18"/>
                <w:szCs w:val="18"/>
              </w:rPr>
              <w:t xml:space="preserve">  Implementation has been slow and there is need for continued confidence building with the women parliamentarians due to the political nature of the institution and the political dynamics in the country.  SWPC has been supported to undertake missions for </w:t>
            </w:r>
            <w:r w:rsidR="005355A0">
              <w:rPr>
                <w:rFonts w:ascii="Arial" w:hAnsi="Arial" w:cs="Arial"/>
                <w:sz w:val="18"/>
                <w:szCs w:val="18"/>
              </w:rPr>
              <w:t>South-</w:t>
            </w:r>
            <w:r>
              <w:rPr>
                <w:rFonts w:ascii="Arial" w:hAnsi="Arial" w:cs="Arial"/>
                <w:sz w:val="18"/>
                <w:szCs w:val="18"/>
              </w:rPr>
              <w:t>South learning including Rwanda as part of this confidence building.</w:t>
            </w:r>
          </w:p>
          <w:p w:rsidR="009C5518" w:rsidRDefault="009C5518" w:rsidP="00AC2771">
            <w:pPr>
              <w:rPr>
                <w:rFonts w:ascii="Arial" w:hAnsi="Arial" w:cs="Arial"/>
                <w:sz w:val="18"/>
                <w:szCs w:val="18"/>
              </w:rPr>
            </w:pPr>
          </w:p>
          <w:p w:rsidR="009C5518" w:rsidRPr="00B21BDE" w:rsidRDefault="009C5518" w:rsidP="00AC2771">
            <w:pPr>
              <w:rPr>
                <w:rFonts w:ascii="Arial" w:hAnsi="Arial" w:cs="Arial"/>
                <w:sz w:val="18"/>
                <w:szCs w:val="18"/>
              </w:rPr>
            </w:pPr>
            <w:r>
              <w:rPr>
                <w:rFonts w:ascii="Arial" w:hAnsi="Arial" w:cs="Arial"/>
                <w:sz w:val="18"/>
                <w:szCs w:val="18"/>
              </w:rPr>
              <w:t xml:space="preserve">To ensure wider support to women in political leadership, the Political </w:t>
            </w:r>
            <w:r w:rsidR="002146AE">
              <w:rPr>
                <w:rFonts w:ascii="Arial" w:hAnsi="Arial" w:cs="Arial"/>
                <w:sz w:val="18"/>
                <w:szCs w:val="18"/>
              </w:rPr>
              <w:t xml:space="preserve">Parties Advisory Committee has </w:t>
            </w:r>
            <w:r>
              <w:rPr>
                <w:rFonts w:ascii="Arial" w:hAnsi="Arial" w:cs="Arial"/>
                <w:sz w:val="18"/>
                <w:szCs w:val="18"/>
              </w:rPr>
              <w:t>be</w:t>
            </w:r>
            <w:r w:rsidR="002146AE">
              <w:rPr>
                <w:rFonts w:ascii="Arial" w:hAnsi="Arial" w:cs="Arial"/>
                <w:sz w:val="18"/>
                <w:szCs w:val="18"/>
              </w:rPr>
              <w:t>en</w:t>
            </w:r>
            <w:r>
              <w:rPr>
                <w:rFonts w:ascii="Arial" w:hAnsi="Arial" w:cs="Arial"/>
                <w:sz w:val="18"/>
                <w:szCs w:val="18"/>
              </w:rPr>
              <w:t xml:space="preserve"> supported to provide capacity building of women in 10 political parties. </w:t>
            </w:r>
          </w:p>
        </w:tc>
        <w:tc>
          <w:tcPr>
            <w:tcW w:w="2053" w:type="dxa"/>
            <w:tcBorders>
              <w:top w:val="thinThickSmallGap" w:sz="24" w:space="0" w:color="auto"/>
              <w:bottom w:val="thinThickSmallGap" w:sz="24" w:space="0" w:color="auto"/>
            </w:tcBorders>
          </w:tcPr>
          <w:p w:rsidR="00A53ADE" w:rsidRPr="00B21BDE" w:rsidRDefault="009C5518" w:rsidP="00CC07C3">
            <w:pPr>
              <w:rPr>
                <w:rFonts w:ascii="Arial" w:hAnsi="Arial" w:cs="Arial"/>
                <w:sz w:val="18"/>
                <w:szCs w:val="18"/>
              </w:rPr>
            </w:pPr>
            <w:r>
              <w:rPr>
                <w:rFonts w:ascii="Arial" w:hAnsi="Arial" w:cs="Arial"/>
                <w:sz w:val="18"/>
                <w:szCs w:val="18"/>
              </w:rPr>
              <w:t>2012/2013</w:t>
            </w:r>
          </w:p>
        </w:tc>
        <w:tc>
          <w:tcPr>
            <w:tcW w:w="2737" w:type="dxa"/>
            <w:gridSpan w:val="2"/>
            <w:tcBorders>
              <w:top w:val="thinThickSmallGap" w:sz="24" w:space="0" w:color="auto"/>
              <w:bottom w:val="thinThickSmallGap" w:sz="24" w:space="0" w:color="auto"/>
              <w:right w:val="double" w:sz="4" w:space="0" w:color="auto"/>
            </w:tcBorders>
          </w:tcPr>
          <w:p w:rsidR="00A53ADE" w:rsidRPr="00B21BDE" w:rsidRDefault="009C5518" w:rsidP="00CC07C3">
            <w:pPr>
              <w:rPr>
                <w:rFonts w:ascii="Arial" w:hAnsi="Arial" w:cs="Arial"/>
                <w:sz w:val="18"/>
                <w:szCs w:val="18"/>
              </w:rPr>
            </w:pPr>
            <w:r>
              <w:rPr>
                <w:rFonts w:ascii="Arial" w:hAnsi="Arial" w:cs="Arial"/>
                <w:sz w:val="18"/>
                <w:szCs w:val="18"/>
              </w:rPr>
              <w:t>Country Office</w:t>
            </w:r>
            <w:r w:rsidR="002146AE">
              <w:rPr>
                <w:rFonts w:ascii="Arial" w:hAnsi="Arial" w:cs="Arial"/>
                <w:sz w:val="18"/>
                <w:szCs w:val="18"/>
              </w:rPr>
              <w:t xml:space="preserve"> – Country Representative and programme staff.</w:t>
            </w:r>
          </w:p>
        </w:tc>
      </w:tr>
      <w:tr w:rsidR="00A53ADE" w:rsidRPr="00B21BDE" w:rsidTr="00A53ADE">
        <w:trPr>
          <w:trHeight w:val="20"/>
        </w:trPr>
        <w:tc>
          <w:tcPr>
            <w:tcW w:w="2808" w:type="dxa"/>
            <w:tcBorders>
              <w:top w:val="thinThickSmallGap" w:sz="24" w:space="0" w:color="auto"/>
              <w:bottom w:val="thinThickSmallGap" w:sz="24" w:space="0" w:color="auto"/>
              <w:right w:val="double" w:sz="4" w:space="0" w:color="auto"/>
            </w:tcBorders>
            <w:shd w:val="clear" w:color="auto" w:fill="auto"/>
          </w:tcPr>
          <w:p w:rsidR="00A53ADE" w:rsidRPr="000F7A61" w:rsidRDefault="00A53ADE" w:rsidP="000F7A61">
            <w:pPr>
              <w:pStyle w:val="ListParagraph"/>
              <w:numPr>
                <w:ilvl w:val="0"/>
                <w:numId w:val="15"/>
              </w:numPr>
              <w:autoSpaceDE w:val="0"/>
              <w:autoSpaceDN w:val="0"/>
              <w:adjustRightInd w:val="0"/>
              <w:rPr>
                <w:rFonts w:ascii="Arial" w:eastAsia="Times New Roman" w:hAnsi="Arial" w:cs="Arial"/>
                <w:bCs/>
                <w:sz w:val="18"/>
                <w:szCs w:val="18"/>
                <w:lang w:val="en-US"/>
              </w:rPr>
            </w:pPr>
            <w:r w:rsidRPr="000F7A61">
              <w:rPr>
                <w:rFonts w:ascii="Arial" w:hAnsi="Arial" w:cs="Arial"/>
                <w:sz w:val="18"/>
                <w:szCs w:val="18"/>
              </w:rPr>
              <w:lastRenderedPageBreak/>
              <w:t>Engage women parliamentarians in developing strategies for effective legal reform, e.g. Child Act in Sudan.</w:t>
            </w:r>
          </w:p>
        </w:tc>
        <w:tc>
          <w:tcPr>
            <w:tcW w:w="1980" w:type="dxa"/>
            <w:tcBorders>
              <w:top w:val="thinThickSmallGap" w:sz="24" w:space="0" w:color="auto"/>
              <w:left w:val="double" w:sz="4" w:space="0" w:color="auto"/>
              <w:bottom w:val="thinThickSmallGap" w:sz="24" w:space="0" w:color="auto"/>
            </w:tcBorders>
            <w:shd w:val="clear" w:color="auto" w:fill="auto"/>
          </w:tcPr>
          <w:p w:rsidR="00A53ADE" w:rsidRPr="00B21BDE" w:rsidRDefault="00A53ADE" w:rsidP="00CC07C3">
            <w:pPr>
              <w:rPr>
                <w:rFonts w:ascii="Arial" w:hAnsi="Arial" w:cs="Arial"/>
                <w:sz w:val="18"/>
                <w:szCs w:val="18"/>
              </w:rPr>
            </w:pPr>
          </w:p>
        </w:tc>
        <w:tc>
          <w:tcPr>
            <w:tcW w:w="5166" w:type="dxa"/>
            <w:tcBorders>
              <w:top w:val="thinThickSmallGap" w:sz="24" w:space="0" w:color="auto"/>
              <w:bottom w:val="thinThickSmallGap" w:sz="24" w:space="0" w:color="auto"/>
            </w:tcBorders>
          </w:tcPr>
          <w:p w:rsidR="00A53ADE" w:rsidRDefault="005355A0" w:rsidP="005355A0">
            <w:pPr>
              <w:rPr>
                <w:rFonts w:ascii="Arial" w:hAnsi="Arial" w:cs="Arial"/>
                <w:sz w:val="18"/>
                <w:szCs w:val="18"/>
              </w:rPr>
            </w:pPr>
            <w:r>
              <w:rPr>
                <w:rFonts w:ascii="Arial" w:hAnsi="Arial" w:cs="Arial"/>
                <w:sz w:val="18"/>
                <w:szCs w:val="18"/>
              </w:rPr>
              <w:t>This wa</w:t>
            </w:r>
            <w:r w:rsidR="009C5518">
              <w:rPr>
                <w:rFonts w:ascii="Arial" w:hAnsi="Arial" w:cs="Arial"/>
                <w:sz w:val="18"/>
                <w:szCs w:val="18"/>
              </w:rPr>
              <w:t>s included in UN Women’s support to the SWPC in 2012</w:t>
            </w:r>
            <w:r w:rsidR="002146AE">
              <w:rPr>
                <w:rFonts w:ascii="Arial" w:hAnsi="Arial" w:cs="Arial"/>
                <w:sz w:val="18"/>
                <w:szCs w:val="18"/>
              </w:rPr>
              <w:t>/13</w:t>
            </w:r>
            <w:r w:rsidR="009C5518">
              <w:rPr>
                <w:rFonts w:ascii="Arial" w:hAnsi="Arial" w:cs="Arial"/>
                <w:sz w:val="18"/>
                <w:szCs w:val="18"/>
              </w:rPr>
              <w:t xml:space="preserve">.  They </w:t>
            </w:r>
            <w:r>
              <w:rPr>
                <w:rFonts w:ascii="Arial" w:hAnsi="Arial" w:cs="Arial"/>
                <w:sz w:val="18"/>
                <w:szCs w:val="18"/>
              </w:rPr>
              <w:t>chose 2 legislations for review;</w:t>
            </w:r>
            <w:r w:rsidR="009C5518">
              <w:rPr>
                <w:rFonts w:ascii="Arial" w:hAnsi="Arial" w:cs="Arial"/>
                <w:sz w:val="18"/>
                <w:szCs w:val="18"/>
              </w:rPr>
              <w:t xml:space="preserve"> the laws related to adultery and rape</w:t>
            </w:r>
            <w:r w:rsidR="002146AE">
              <w:rPr>
                <w:rFonts w:ascii="Arial" w:hAnsi="Arial" w:cs="Arial"/>
                <w:sz w:val="18"/>
                <w:szCs w:val="18"/>
              </w:rPr>
              <w:t xml:space="preserve"> and the new constitution</w:t>
            </w:r>
            <w:r w:rsidR="009C5518">
              <w:rPr>
                <w:rFonts w:ascii="Arial" w:hAnsi="Arial" w:cs="Arial"/>
                <w:sz w:val="18"/>
                <w:szCs w:val="18"/>
              </w:rPr>
              <w:t>.  Child Act is outside UN Women’s mandate, and would be a UNICEF area.</w:t>
            </w:r>
          </w:p>
          <w:p w:rsidR="005355A0" w:rsidRPr="00B21BDE" w:rsidRDefault="005355A0" w:rsidP="005355A0">
            <w:pPr>
              <w:rPr>
                <w:rFonts w:ascii="Arial" w:hAnsi="Arial" w:cs="Arial"/>
                <w:sz w:val="18"/>
                <w:szCs w:val="18"/>
              </w:rPr>
            </w:pPr>
            <w:r>
              <w:rPr>
                <w:rFonts w:ascii="Arial" w:hAnsi="Arial" w:cs="Arial"/>
                <w:sz w:val="18"/>
                <w:szCs w:val="18"/>
              </w:rPr>
              <w:t>Work with SWPC has been challenging and slow and other strategies are being explored to support legislative reform such as working with parliamentary committees and state legislatures in 2014-2016.</w:t>
            </w:r>
          </w:p>
        </w:tc>
        <w:tc>
          <w:tcPr>
            <w:tcW w:w="2053" w:type="dxa"/>
            <w:tcBorders>
              <w:top w:val="thinThickSmallGap" w:sz="24" w:space="0" w:color="auto"/>
              <w:bottom w:val="thinThickSmallGap" w:sz="24" w:space="0" w:color="auto"/>
            </w:tcBorders>
          </w:tcPr>
          <w:p w:rsidR="00A53ADE" w:rsidRPr="00B21BDE" w:rsidRDefault="009C5518" w:rsidP="00CC07C3">
            <w:pPr>
              <w:rPr>
                <w:rFonts w:ascii="Arial" w:hAnsi="Arial" w:cs="Arial"/>
                <w:sz w:val="18"/>
                <w:szCs w:val="18"/>
              </w:rPr>
            </w:pPr>
            <w:r>
              <w:rPr>
                <w:rFonts w:ascii="Arial" w:hAnsi="Arial" w:cs="Arial"/>
                <w:sz w:val="18"/>
                <w:szCs w:val="18"/>
              </w:rPr>
              <w:t>2012</w:t>
            </w:r>
          </w:p>
        </w:tc>
        <w:tc>
          <w:tcPr>
            <w:tcW w:w="2737" w:type="dxa"/>
            <w:gridSpan w:val="2"/>
            <w:tcBorders>
              <w:top w:val="thinThickSmallGap" w:sz="24" w:space="0" w:color="auto"/>
              <w:bottom w:val="thinThickSmallGap" w:sz="24" w:space="0" w:color="auto"/>
              <w:right w:val="double" w:sz="4" w:space="0" w:color="auto"/>
            </w:tcBorders>
          </w:tcPr>
          <w:p w:rsidR="00A53ADE" w:rsidRPr="00B21BDE" w:rsidRDefault="009C5518" w:rsidP="00CC07C3">
            <w:pPr>
              <w:rPr>
                <w:rFonts w:ascii="Arial" w:hAnsi="Arial" w:cs="Arial"/>
                <w:sz w:val="18"/>
                <w:szCs w:val="18"/>
              </w:rPr>
            </w:pPr>
            <w:r>
              <w:rPr>
                <w:rFonts w:ascii="Arial" w:hAnsi="Arial" w:cs="Arial"/>
                <w:sz w:val="18"/>
                <w:szCs w:val="18"/>
              </w:rPr>
              <w:t>Country Office</w:t>
            </w:r>
            <w:r w:rsidR="002146AE">
              <w:rPr>
                <w:rFonts w:ascii="Arial" w:hAnsi="Arial" w:cs="Arial"/>
                <w:sz w:val="18"/>
                <w:szCs w:val="18"/>
              </w:rPr>
              <w:t xml:space="preserve"> – programme staff</w:t>
            </w:r>
          </w:p>
        </w:tc>
      </w:tr>
    </w:tbl>
    <w:p w:rsidR="00EC7E40" w:rsidRDefault="00EC7E40"/>
    <w:sectPr w:rsidR="00EC7E40" w:rsidSect="000A7B48">
      <w:head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A54" w:rsidRDefault="00841A54" w:rsidP="002146AE">
      <w:r>
        <w:separator/>
      </w:r>
    </w:p>
  </w:endnote>
  <w:endnote w:type="continuationSeparator" w:id="0">
    <w:p w:rsidR="00841A54" w:rsidRDefault="00841A54" w:rsidP="00214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TimesNewRomanPS-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A54" w:rsidRDefault="00841A54" w:rsidP="002146AE">
      <w:r>
        <w:separator/>
      </w:r>
    </w:p>
  </w:footnote>
  <w:footnote w:type="continuationSeparator" w:id="0">
    <w:p w:rsidR="00841A54" w:rsidRDefault="00841A54" w:rsidP="002146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77738743"/>
      <w:placeholder>
        <w:docPart w:val="9B9E5F3FCD4147F7864234CCAA1F8561"/>
      </w:placeholder>
      <w:dataBinding w:prefixMappings="xmlns:ns0='http://schemas.openxmlformats.org/package/2006/metadata/core-properties' xmlns:ns1='http://purl.org/dc/elements/1.1/'" w:xpath="/ns0:coreProperties[1]/ns1:title[1]" w:storeItemID="{6C3C8BC8-F283-45AE-878A-BAB7291924A1}"/>
      <w:text/>
    </w:sdtPr>
    <w:sdtEndPr/>
    <w:sdtContent>
      <w:p w:rsidR="002146AE" w:rsidRDefault="002146AE">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Management Response updates – as at 19 September 2013</w:t>
        </w:r>
      </w:p>
    </w:sdtContent>
  </w:sdt>
  <w:p w:rsidR="002146AE" w:rsidRDefault="002146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94ED6"/>
    <w:multiLevelType w:val="hybridMultilevel"/>
    <w:tmpl w:val="3C90E210"/>
    <w:lvl w:ilvl="0" w:tplc="9B94051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9E387D"/>
    <w:multiLevelType w:val="hybridMultilevel"/>
    <w:tmpl w:val="51ACB6BC"/>
    <w:lvl w:ilvl="0" w:tplc="08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F56549"/>
    <w:multiLevelType w:val="hybridMultilevel"/>
    <w:tmpl w:val="C91858C0"/>
    <w:lvl w:ilvl="0" w:tplc="08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C74DF8"/>
    <w:multiLevelType w:val="hybridMultilevel"/>
    <w:tmpl w:val="1F72AF16"/>
    <w:lvl w:ilvl="0" w:tplc="31A4BA5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3970E40"/>
    <w:multiLevelType w:val="hybridMultilevel"/>
    <w:tmpl w:val="CF36F3D0"/>
    <w:lvl w:ilvl="0" w:tplc="08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9F22FA"/>
    <w:multiLevelType w:val="hybridMultilevel"/>
    <w:tmpl w:val="2430883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6054DE"/>
    <w:multiLevelType w:val="hybridMultilevel"/>
    <w:tmpl w:val="0CDE0E4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5C0D34"/>
    <w:multiLevelType w:val="hybridMultilevel"/>
    <w:tmpl w:val="15ACA476"/>
    <w:lvl w:ilvl="0" w:tplc="37482566">
      <w:start w:val="1"/>
      <w:numFmt w:val="decimal"/>
      <w:lvlText w:val="%1."/>
      <w:lvlJc w:val="left"/>
      <w:pPr>
        <w:tabs>
          <w:tab w:val="num" w:pos="170"/>
        </w:tabs>
        <w:ind w:left="170" w:hanging="170"/>
      </w:pPr>
      <w:rPr>
        <w:rFonts w:hint="default"/>
      </w:rPr>
    </w:lvl>
    <w:lvl w:ilvl="1" w:tplc="F446B736">
      <w:start w:val="2"/>
      <w:numFmt w:val="decimal"/>
      <w:lvlText w:val="%2."/>
      <w:lvlJc w:val="left"/>
      <w:pPr>
        <w:tabs>
          <w:tab w:val="num" w:pos="170"/>
        </w:tabs>
        <w:ind w:left="170" w:hanging="170"/>
      </w:pPr>
      <w:rPr>
        <w:rFonts w:hint="default"/>
      </w:rPr>
    </w:lvl>
    <w:lvl w:ilvl="2" w:tplc="38687528">
      <w:start w:val="6"/>
      <w:numFmt w:val="decimal"/>
      <w:lvlText w:val="%3."/>
      <w:lvlJc w:val="left"/>
      <w:pPr>
        <w:tabs>
          <w:tab w:val="num" w:pos="2150"/>
        </w:tabs>
        <w:ind w:left="2150" w:hanging="17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D7B69B1"/>
    <w:multiLevelType w:val="hybridMultilevel"/>
    <w:tmpl w:val="9DD0CC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73D2201"/>
    <w:multiLevelType w:val="hybridMultilevel"/>
    <w:tmpl w:val="8B76A11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E3141E6"/>
    <w:multiLevelType w:val="hybridMultilevel"/>
    <w:tmpl w:val="955444D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891AD6"/>
    <w:multiLevelType w:val="hybridMultilevel"/>
    <w:tmpl w:val="6C462408"/>
    <w:lvl w:ilvl="0" w:tplc="08090013">
      <w:start w:val="1"/>
      <w:numFmt w:val="upperRoman"/>
      <w:lvlText w:val="%1."/>
      <w:lvlJc w:val="right"/>
      <w:pPr>
        <w:ind w:left="890" w:hanging="360"/>
      </w:p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12">
    <w:nsid w:val="6938514E"/>
    <w:multiLevelType w:val="hybridMultilevel"/>
    <w:tmpl w:val="CF36F3D0"/>
    <w:lvl w:ilvl="0" w:tplc="08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913C63"/>
    <w:multiLevelType w:val="hybridMultilevel"/>
    <w:tmpl w:val="C5FC0AB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7AF4A1A"/>
    <w:multiLevelType w:val="hybridMultilevel"/>
    <w:tmpl w:val="2DE40E9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11"/>
  </w:num>
  <w:num w:numId="4">
    <w:abstractNumId w:val="1"/>
  </w:num>
  <w:num w:numId="5">
    <w:abstractNumId w:val="13"/>
  </w:num>
  <w:num w:numId="6">
    <w:abstractNumId w:val="9"/>
  </w:num>
  <w:num w:numId="7">
    <w:abstractNumId w:val="0"/>
  </w:num>
  <w:num w:numId="8">
    <w:abstractNumId w:val="3"/>
  </w:num>
  <w:num w:numId="9">
    <w:abstractNumId w:val="4"/>
  </w:num>
  <w:num w:numId="10">
    <w:abstractNumId w:val="12"/>
  </w:num>
  <w:num w:numId="11">
    <w:abstractNumId w:val="2"/>
  </w:num>
  <w:num w:numId="12">
    <w:abstractNumId w:val="10"/>
  </w:num>
  <w:num w:numId="13">
    <w:abstractNumId w:val="5"/>
  </w:num>
  <w:num w:numId="14">
    <w:abstractNumId w:val="1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B48"/>
    <w:rsid w:val="000A7B48"/>
    <w:rsid w:val="000C2B31"/>
    <w:rsid w:val="000D624D"/>
    <w:rsid w:val="000F3BDA"/>
    <w:rsid w:val="000F7A61"/>
    <w:rsid w:val="00102DDE"/>
    <w:rsid w:val="00120D6B"/>
    <w:rsid w:val="0015388F"/>
    <w:rsid w:val="00162A95"/>
    <w:rsid w:val="00190BEC"/>
    <w:rsid w:val="002146AE"/>
    <w:rsid w:val="00251948"/>
    <w:rsid w:val="00270FEF"/>
    <w:rsid w:val="002850E0"/>
    <w:rsid w:val="002C1EA5"/>
    <w:rsid w:val="003000B4"/>
    <w:rsid w:val="003670CE"/>
    <w:rsid w:val="003F3485"/>
    <w:rsid w:val="00445C5F"/>
    <w:rsid w:val="00511295"/>
    <w:rsid w:val="005355A0"/>
    <w:rsid w:val="005B7DD8"/>
    <w:rsid w:val="00683985"/>
    <w:rsid w:val="00705BA5"/>
    <w:rsid w:val="00715C96"/>
    <w:rsid w:val="007923D5"/>
    <w:rsid w:val="007D011A"/>
    <w:rsid w:val="00813972"/>
    <w:rsid w:val="008418BE"/>
    <w:rsid w:val="00841A54"/>
    <w:rsid w:val="00904078"/>
    <w:rsid w:val="00917C61"/>
    <w:rsid w:val="00925A87"/>
    <w:rsid w:val="00953125"/>
    <w:rsid w:val="00974595"/>
    <w:rsid w:val="00985BBB"/>
    <w:rsid w:val="009C5518"/>
    <w:rsid w:val="009E0F4D"/>
    <w:rsid w:val="009E1AAD"/>
    <w:rsid w:val="00A53ADE"/>
    <w:rsid w:val="00A54AEF"/>
    <w:rsid w:val="00A75A00"/>
    <w:rsid w:val="00AB1184"/>
    <w:rsid w:val="00AC2771"/>
    <w:rsid w:val="00AF58ED"/>
    <w:rsid w:val="00B649CD"/>
    <w:rsid w:val="00BD088B"/>
    <w:rsid w:val="00BD7095"/>
    <w:rsid w:val="00C23567"/>
    <w:rsid w:val="00C73A4E"/>
    <w:rsid w:val="00C75CC1"/>
    <w:rsid w:val="00C81F24"/>
    <w:rsid w:val="00C93FAE"/>
    <w:rsid w:val="00D8553D"/>
    <w:rsid w:val="00DB700C"/>
    <w:rsid w:val="00E06C19"/>
    <w:rsid w:val="00E51C70"/>
    <w:rsid w:val="00E53ABA"/>
    <w:rsid w:val="00E844FD"/>
    <w:rsid w:val="00E84E0D"/>
    <w:rsid w:val="00EC7E40"/>
    <w:rsid w:val="00EE5822"/>
    <w:rsid w:val="00F146AA"/>
    <w:rsid w:val="00F41B8D"/>
    <w:rsid w:val="00FD377F"/>
    <w:rsid w:val="00FE607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B48"/>
    <w:rPr>
      <w:rFonts w:eastAsia="MS Mincho"/>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7B48"/>
    <w:pPr>
      <w:ind w:left="720"/>
      <w:contextualSpacing/>
    </w:pPr>
  </w:style>
  <w:style w:type="paragraph" w:styleId="Header">
    <w:name w:val="header"/>
    <w:basedOn w:val="Normal"/>
    <w:link w:val="HeaderChar"/>
    <w:uiPriority w:val="99"/>
    <w:unhideWhenUsed/>
    <w:rsid w:val="002146AE"/>
    <w:pPr>
      <w:tabs>
        <w:tab w:val="center" w:pos="4513"/>
        <w:tab w:val="right" w:pos="9026"/>
      </w:tabs>
    </w:pPr>
  </w:style>
  <w:style w:type="character" w:customStyle="1" w:styleId="HeaderChar">
    <w:name w:val="Header Char"/>
    <w:basedOn w:val="DefaultParagraphFont"/>
    <w:link w:val="Header"/>
    <w:uiPriority w:val="99"/>
    <w:rsid w:val="002146AE"/>
    <w:rPr>
      <w:rFonts w:eastAsia="MS Mincho"/>
      <w:sz w:val="24"/>
      <w:szCs w:val="24"/>
      <w:lang w:eastAsia="en-US"/>
    </w:rPr>
  </w:style>
  <w:style w:type="paragraph" w:styleId="Footer">
    <w:name w:val="footer"/>
    <w:basedOn w:val="Normal"/>
    <w:link w:val="FooterChar"/>
    <w:uiPriority w:val="99"/>
    <w:semiHidden/>
    <w:unhideWhenUsed/>
    <w:rsid w:val="002146AE"/>
    <w:pPr>
      <w:tabs>
        <w:tab w:val="center" w:pos="4513"/>
        <w:tab w:val="right" w:pos="9026"/>
      </w:tabs>
    </w:pPr>
  </w:style>
  <w:style w:type="character" w:customStyle="1" w:styleId="FooterChar">
    <w:name w:val="Footer Char"/>
    <w:basedOn w:val="DefaultParagraphFont"/>
    <w:link w:val="Footer"/>
    <w:uiPriority w:val="99"/>
    <w:semiHidden/>
    <w:rsid w:val="002146AE"/>
    <w:rPr>
      <w:rFonts w:eastAsia="MS Mincho"/>
      <w:sz w:val="24"/>
      <w:szCs w:val="24"/>
      <w:lang w:eastAsia="en-US"/>
    </w:rPr>
  </w:style>
  <w:style w:type="paragraph" w:styleId="BalloonText">
    <w:name w:val="Balloon Text"/>
    <w:basedOn w:val="Normal"/>
    <w:link w:val="BalloonTextChar"/>
    <w:uiPriority w:val="99"/>
    <w:semiHidden/>
    <w:unhideWhenUsed/>
    <w:rsid w:val="002146AE"/>
    <w:rPr>
      <w:rFonts w:ascii="Tahoma" w:hAnsi="Tahoma" w:cs="Tahoma"/>
      <w:sz w:val="16"/>
      <w:szCs w:val="16"/>
    </w:rPr>
  </w:style>
  <w:style w:type="character" w:customStyle="1" w:styleId="BalloonTextChar">
    <w:name w:val="Balloon Text Char"/>
    <w:basedOn w:val="DefaultParagraphFont"/>
    <w:link w:val="BalloonText"/>
    <w:uiPriority w:val="99"/>
    <w:semiHidden/>
    <w:rsid w:val="002146AE"/>
    <w:rPr>
      <w:rFonts w:ascii="Tahoma" w:eastAsia="MS Mincho"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B48"/>
    <w:rPr>
      <w:rFonts w:eastAsia="MS Mincho"/>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7B48"/>
    <w:pPr>
      <w:ind w:left="720"/>
      <w:contextualSpacing/>
    </w:pPr>
  </w:style>
  <w:style w:type="paragraph" w:styleId="Header">
    <w:name w:val="header"/>
    <w:basedOn w:val="Normal"/>
    <w:link w:val="HeaderChar"/>
    <w:uiPriority w:val="99"/>
    <w:unhideWhenUsed/>
    <w:rsid w:val="002146AE"/>
    <w:pPr>
      <w:tabs>
        <w:tab w:val="center" w:pos="4513"/>
        <w:tab w:val="right" w:pos="9026"/>
      </w:tabs>
    </w:pPr>
  </w:style>
  <w:style w:type="character" w:customStyle="1" w:styleId="HeaderChar">
    <w:name w:val="Header Char"/>
    <w:basedOn w:val="DefaultParagraphFont"/>
    <w:link w:val="Header"/>
    <w:uiPriority w:val="99"/>
    <w:rsid w:val="002146AE"/>
    <w:rPr>
      <w:rFonts w:eastAsia="MS Mincho"/>
      <w:sz w:val="24"/>
      <w:szCs w:val="24"/>
      <w:lang w:eastAsia="en-US"/>
    </w:rPr>
  </w:style>
  <w:style w:type="paragraph" w:styleId="Footer">
    <w:name w:val="footer"/>
    <w:basedOn w:val="Normal"/>
    <w:link w:val="FooterChar"/>
    <w:uiPriority w:val="99"/>
    <w:semiHidden/>
    <w:unhideWhenUsed/>
    <w:rsid w:val="002146AE"/>
    <w:pPr>
      <w:tabs>
        <w:tab w:val="center" w:pos="4513"/>
        <w:tab w:val="right" w:pos="9026"/>
      </w:tabs>
    </w:pPr>
  </w:style>
  <w:style w:type="character" w:customStyle="1" w:styleId="FooterChar">
    <w:name w:val="Footer Char"/>
    <w:basedOn w:val="DefaultParagraphFont"/>
    <w:link w:val="Footer"/>
    <w:uiPriority w:val="99"/>
    <w:semiHidden/>
    <w:rsid w:val="002146AE"/>
    <w:rPr>
      <w:rFonts w:eastAsia="MS Mincho"/>
      <w:sz w:val="24"/>
      <w:szCs w:val="24"/>
      <w:lang w:eastAsia="en-US"/>
    </w:rPr>
  </w:style>
  <w:style w:type="paragraph" w:styleId="BalloonText">
    <w:name w:val="Balloon Text"/>
    <w:basedOn w:val="Normal"/>
    <w:link w:val="BalloonTextChar"/>
    <w:uiPriority w:val="99"/>
    <w:semiHidden/>
    <w:unhideWhenUsed/>
    <w:rsid w:val="002146AE"/>
    <w:rPr>
      <w:rFonts w:ascii="Tahoma" w:hAnsi="Tahoma" w:cs="Tahoma"/>
      <w:sz w:val="16"/>
      <w:szCs w:val="16"/>
    </w:rPr>
  </w:style>
  <w:style w:type="character" w:customStyle="1" w:styleId="BalloonTextChar">
    <w:name w:val="Balloon Text Char"/>
    <w:basedOn w:val="DefaultParagraphFont"/>
    <w:link w:val="BalloonText"/>
    <w:uiPriority w:val="99"/>
    <w:semiHidden/>
    <w:rsid w:val="002146AE"/>
    <w:rPr>
      <w:rFonts w:ascii="Tahoma" w:eastAsia="MS Mincho"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B9E5F3FCD4147F7864234CCAA1F8561"/>
        <w:category>
          <w:name w:val="General"/>
          <w:gallery w:val="placeholder"/>
        </w:category>
        <w:types>
          <w:type w:val="bbPlcHdr"/>
        </w:types>
        <w:behaviors>
          <w:behavior w:val="content"/>
        </w:behaviors>
        <w:guid w:val="{2A170E9A-BD66-4AAC-A32B-7ACFB3453084}"/>
      </w:docPartPr>
      <w:docPartBody>
        <w:p w:rsidR="00A553EF" w:rsidRDefault="00AD72CE" w:rsidP="00AD72CE">
          <w:pPr>
            <w:pStyle w:val="9B9E5F3FCD4147F7864234CCAA1F8561"/>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TimesNewRomanPS-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AD72CE"/>
    <w:rsid w:val="002C1FAB"/>
    <w:rsid w:val="002C1FBB"/>
    <w:rsid w:val="00324C9F"/>
    <w:rsid w:val="00A553EF"/>
    <w:rsid w:val="00AD72C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B9E5F3FCD4147F7864234CCAA1F8561">
    <w:name w:val="9B9E5F3FCD4147F7864234CCAA1F8561"/>
    <w:rsid w:val="00AD72C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BED7C4-5C2D-4BAA-94F5-B077E0692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2902</Words>
  <Characters>16547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Management Response updates – as at 19 September 2013</vt:lpstr>
    </vt:vector>
  </TitlesOfParts>
  <Company>Microsoft</Company>
  <LinksUpToDate>false</LinksUpToDate>
  <CharactersWithSpaces>19411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Response updates – as at 19 September 2013</dc:title>
  <dc:creator>frank</dc:creator>
  <cp:lastModifiedBy>Mervat Abdo</cp:lastModifiedBy>
  <cp:revision>2</cp:revision>
  <dcterms:created xsi:type="dcterms:W3CDTF">2014-08-22T06:38:00Z</dcterms:created>
  <dcterms:modified xsi:type="dcterms:W3CDTF">2014-08-22T06:38:00Z</dcterms:modified>
</cp:coreProperties>
</file>