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4CDFA" w14:textId="0CF1AAB8" w:rsidR="00AF4F55" w:rsidRPr="003E000C" w:rsidRDefault="006B25BF" w:rsidP="00D33A44">
      <w:pPr>
        <w:spacing w:after="240"/>
        <w:jc w:val="center"/>
        <w:rPr>
          <w:rFonts w:ascii="Calibri" w:hAnsi="Calibri" w:cs="Arial"/>
          <w:b/>
          <w:sz w:val="28"/>
          <w:szCs w:val="28"/>
        </w:rPr>
      </w:pPr>
      <w:r>
        <w:rPr>
          <w:rFonts w:ascii="Calibri" w:hAnsi="Calibri" w:cs="Arial"/>
          <w:b/>
          <w:sz w:val="28"/>
          <w:szCs w:val="28"/>
        </w:rPr>
        <w:t xml:space="preserve">UPDATED </w:t>
      </w:r>
      <w:r w:rsidR="00D03840">
        <w:rPr>
          <w:rFonts w:ascii="Calibri" w:hAnsi="Calibri" w:cs="Arial"/>
          <w:b/>
          <w:sz w:val="28"/>
          <w:szCs w:val="28"/>
        </w:rPr>
        <w:t xml:space="preserve">ECUADOR’S </w:t>
      </w:r>
      <w:r w:rsidR="003E000C">
        <w:rPr>
          <w:rFonts w:ascii="Calibri" w:hAnsi="Calibri" w:cs="Arial"/>
          <w:b/>
          <w:sz w:val="28"/>
          <w:szCs w:val="28"/>
        </w:rPr>
        <w:t>MONITORING, EVALUA</w:t>
      </w:r>
      <w:r w:rsidR="00D03840">
        <w:rPr>
          <w:rFonts w:ascii="Calibri" w:hAnsi="Calibri" w:cs="Arial"/>
          <w:b/>
          <w:sz w:val="28"/>
          <w:szCs w:val="28"/>
        </w:rPr>
        <w:t xml:space="preserve">TION AND RESEARCH PLAN </w:t>
      </w:r>
      <w:r w:rsidR="004461D3">
        <w:rPr>
          <w:rFonts w:ascii="Calibri" w:hAnsi="Calibri" w:cs="Arial"/>
          <w:b/>
          <w:sz w:val="28"/>
          <w:szCs w:val="28"/>
        </w:rPr>
        <w:t>2015-2018</w:t>
      </w:r>
    </w:p>
    <w:p w14:paraId="4CAEBF65" w14:textId="77777777" w:rsidR="003E000C" w:rsidRPr="00174940" w:rsidRDefault="003E000C" w:rsidP="003E000C">
      <w:pPr>
        <w:rPr>
          <w:rFonts w:ascii="Calibri" w:hAnsi="Calibri" w:cs="Arial"/>
          <w:b/>
          <w:sz w:val="28"/>
          <w:szCs w:val="28"/>
        </w:rPr>
      </w:pPr>
      <w:r w:rsidRPr="00174940">
        <w:rPr>
          <w:rFonts w:ascii="Calibri" w:hAnsi="Calibri" w:cs="Arial"/>
          <w:b/>
          <w:sz w:val="28"/>
          <w:szCs w:val="28"/>
        </w:rPr>
        <w:t xml:space="preserve">Monitoring and Research </w:t>
      </w:r>
      <w:r w:rsidR="00226F12">
        <w:rPr>
          <w:rFonts w:ascii="Calibri" w:hAnsi="Calibri" w:cs="Arial"/>
          <w:b/>
          <w:sz w:val="28"/>
          <w:szCs w:val="28"/>
        </w:rPr>
        <w:t>Plan 2015-2018</w:t>
      </w:r>
    </w:p>
    <w:p w14:paraId="66F15BC8" w14:textId="77777777" w:rsidR="003E000C" w:rsidRPr="00B2038C" w:rsidRDefault="003E000C" w:rsidP="003E000C">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3E000C" w:rsidRPr="00A917F6" w14:paraId="3F703497" w14:textId="77777777" w:rsidTr="00223C20">
        <w:trPr>
          <w:tblHeader/>
          <w:jc w:val="center"/>
        </w:trPr>
        <w:tc>
          <w:tcPr>
            <w:tcW w:w="4863" w:type="dxa"/>
            <w:vMerge w:val="restart"/>
            <w:shd w:val="clear" w:color="auto" w:fill="8DB3E2" w:themeFill="text2" w:themeFillTint="66"/>
            <w:vAlign w:val="center"/>
          </w:tcPr>
          <w:p w14:paraId="545AFC8B" w14:textId="77777777" w:rsidR="003E000C" w:rsidRPr="003E000C" w:rsidRDefault="003E000C" w:rsidP="00223C20">
            <w:pPr>
              <w:pStyle w:val="Default"/>
              <w:tabs>
                <w:tab w:val="left" w:pos="0"/>
              </w:tabs>
              <w:jc w:val="center"/>
              <w:rPr>
                <w:rFonts w:ascii="Calibri" w:hAnsi="Calibri" w:cs="Calibri"/>
                <w:sz w:val="22"/>
                <w:szCs w:val="22"/>
              </w:rPr>
            </w:pPr>
            <w:r w:rsidRPr="003E000C">
              <w:rPr>
                <w:rFonts w:ascii="Calibri" w:hAnsi="Calibri" w:cs="Calibri"/>
                <w:b/>
                <w:bCs/>
                <w:sz w:val="22"/>
                <w:szCs w:val="22"/>
              </w:rPr>
              <w:t>Activity</w:t>
            </w:r>
          </w:p>
        </w:tc>
        <w:tc>
          <w:tcPr>
            <w:tcW w:w="3654" w:type="dxa"/>
            <w:vMerge w:val="restart"/>
            <w:shd w:val="clear" w:color="auto" w:fill="8DB3E2" w:themeFill="text2" w:themeFillTint="66"/>
            <w:vAlign w:val="center"/>
          </w:tcPr>
          <w:p w14:paraId="4197481F" w14:textId="77777777" w:rsidR="003E000C" w:rsidRPr="003E000C" w:rsidRDefault="003E000C" w:rsidP="00223C20">
            <w:pPr>
              <w:pStyle w:val="Default"/>
              <w:tabs>
                <w:tab w:val="left" w:pos="0"/>
              </w:tabs>
              <w:jc w:val="center"/>
              <w:rPr>
                <w:rFonts w:ascii="Calibri" w:hAnsi="Calibri" w:cs="Calibri"/>
                <w:sz w:val="22"/>
                <w:szCs w:val="22"/>
              </w:rPr>
            </w:pPr>
            <w:r w:rsidRPr="003E000C">
              <w:rPr>
                <w:rFonts w:ascii="Calibri" w:hAnsi="Calibri" w:cs="Calibri"/>
                <w:b/>
                <w:bCs/>
                <w:sz w:val="22"/>
                <w:szCs w:val="22"/>
              </w:rPr>
              <w:t>Partners and stakeholders</w:t>
            </w:r>
          </w:p>
        </w:tc>
        <w:tc>
          <w:tcPr>
            <w:tcW w:w="3150" w:type="dxa"/>
            <w:vMerge w:val="restart"/>
            <w:shd w:val="clear" w:color="auto" w:fill="8DB3E2" w:themeFill="text2" w:themeFillTint="66"/>
            <w:vAlign w:val="center"/>
          </w:tcPr>
          <w:p w14:paraId="63B6AF1E" w14:textId="77777777" w:rsidR="003E000C" w:rsidRPr="003E000C" w:rsidRDefault="003E000C" w:rsidP="00223C20">
            <w:pPr>
              <w:pStyle w:val="Default"/>
              <w:tabs>
                <w:tab w:val="left" w:pos="0"/>
              </w:tabs>
              <w:jc w:val="center"/>
              <w:rPr>
                <w:rFonts w:ascii="Calibri" w:hAnsi="Calibri" w:cs="Calibri"/>
                <w:sz w:val="22"/>
                <w:szCs w:val="22"/>
              </w:rPr>
            </w:pPr>
            <w:r w:rsidRPr="003E000C">
              <w:rPr>
                <w:rFonts w:ascii="Calibri" w:hAnsi="Calibri" w:cs="Calibri"/>
                <w:b/>
                <w:bCs/>
                <w:sz w:val="22"/>
                <w:szCs w:val="22"/>
              </w:rPr>
              <w:t>Planned Dates (Month and year of start and end)</w:t>
            </w:r>
          </w:p>
        </w:tc>
        <w:tc>
          <w:tcPr>
            <w:tcW w:w="2666" w:type="dxa"/>
            <w:gridSpan w:val="2"/>
            <w:shd w:val="clear" w:color="auto" w:fill="8DB3E2" w:themeFill="text2" w:themeFillTint="66"/>
            <w:vAlign w:val="center"/>
          </w:tcPr>
          <w:p w14:paraId="7268F447" w14:textId="77777777" w:rsidR="003E000C" w:rsidRPr="003E000C" w:rsidRDefault="003E000C" w:rsidP="00223C20">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3E000C" w:rsidRPr="00A917F6" w14:paraId="2DC5D825" w14:textId="77777777" w:rsidTr="00713EDD">
        <w:trPr>
          <w:jc w:val="center"/>
        </w:trPr>
        <w:tc>
          <w:tcPr>
            <w:tcW w:w="4863" w:type="dxa"/>
            <w:vMerge/>
            <w:tcBorders>
              <w:bottom w:val="single" w:sz="4" w:space="0" w:color="000000"/>
            </w:tcBorders>
            <w:shd w:val="clear" w:color="auto" w:fill="8DB3E2" w:themeFill="text2" w:themeFillTint="66"/>
          </w:tcPr>
          <w:p w14:paraId="4E9E54CE" w14:textId="77777777" w:rsidR="003E000C" w:rsidRPr="003E000C" w:rsidRDefault="003E000C" w:rsidP="00713EDD">
            <w:pPr>
              <w:pStyle w:val="NoSpacing"/>
              <w:rPr>
                <w:rFonts w:ascii="Calibri" w:hAnsi="Calibri" w:cs="Calibri"/>
                <w:i/>
                <w:sz w:val="22"/>
                <w:szCs w:val="22"/>
              </w:rPr>
            </w:pPr>
          </w:p>
        </w:tc>
        <w:tc>
          <w:tcPr>
            <w:tcW w:w="3654" w:type="dxa"/>
            <w:vMerge/>
            <w:tcBorders>
              <w:bottom w:val="single" w:sz="4" w:space="0" w:color="000000"/>
            </w:tcBorders>
            <w:shd w:val="clear" w:color="auto" w:fill="8DB3E2" w:themeFill="text2" w:themeFillTint="66"/>
          </w:tcPr>
          <w:p w14:paraId="2B283569" w14:textId="77777777" w:rsidR="003E000C" w:rsidRPr="003E000C" w:rsidRDefault="003E000C" w:rsidP="00713EDD">
            <w:pPr>
              <w:pStyle w:val="NoSpacing"/>
              <w:rPr>
                <w:rFonts w:ascii="Calibri" w:hAnsi="Calibri" w:cs="Calibri"/>
                <w:i/>
                <w:sz w:val="22"/>
                <w:szCs w:val="22"/>
              </w:rPr>
            </w:pPr>
          </w:p>
        </w:tc>
        <w:tc>
          <w:tcPr>
            <w:tcW w:w="3150" w:type="dxa"/>
            <w:vMerge/>
            <w:tcBorders>
              <w:bottom w:val="single" w:sz="4" w:space="0" w:color="000000"/>
            </w:tcBorders>
            <w:shd w:val="clear" w:color="auto" w:fill="8DB3E2" w:themeFill="text2" w:themeFillTint="66"/>
          </w:tcPr>
          <w:p w14:paraId="4095B710" w14:textId="77777777" w:rsidR="003E000C" w:rsidRPr="003E000C" w:rsidRDefault="003E000C" w:rsidP="00713EDD">
            <w:pPr>
              <w:pStyle w:val="NoSpacing"/>
              <w:rPr>
                <w:rFonts w:ascii="Calibri" w:hAnsi="Calibri" w:cs="Calibri"/>
                <w:i/>
                <w:sz w:val="22"/>
                <w:szCs w:val="22"/>
              </w:rPr>
            </w:pPr>
          </w:p>
        </w:tc>
        <w:tc>
          <w:tcPr>
            <w:tcW w:w="990" w:type="dxa"/>
            <w:tcBorders>
              <w:bottom w:val="single" w:sz="4" w:space="0" w:color="000000"/>
            </w:tcBorders>
            <w:shd w:val="clear" w:color="auto" w:fill="8DB3E2" w:themeFill="text2" w:themeFillTint="66"/>
          </w:tcPr>
          <w:p w14:paraId="4A9CCA50" w14:textId="77777777" w:rsidR="003E000C" w:rsidRPr="003E000C" w:rsidRDefault="003E000C" w:rsidP="00066A94">
            <w:pPr>
              <w:pStyle w:val="NoSpacing"/>
              <w:jc w:val="center"/>
              <w:rPr>
                <w:rFonts w:ascii="Calibri" w:hAnsi="Calibri" w:cs="Calibri"/>
                <w:i/>
                <w:sz w:val="22"/>
                <w:szCs w:val="22"/>
              </w:rPr>
            </w:pPr>
            <w:r w:rsidRPr="003E000C">
              <w:rPr>
                <w:rFonts w:ascii="Calibri" w:hAnsi="Calibri" w:cs="Calibri"/>
                <w:i/>
                <w:sz w:val="22"/>
                <w:szCs w:val="22"/>
              </w:rPr>
              <w:t>Source</w:t>
            </w:r>
          </w:p>
        </w:tc>
        <w:tc>
          <w:tcPr>
            <w:tcW w:w="1676" w:type="dxa"/>
            <w:tcBorders>
              <w:bottom w:val="single" w:sz="4" w:space="0" w:color="000000"/>
            </w:tcBorders>
            <w:shd w:val="clear" w:color="auto" w:fill="8DB3E2" w:themeFill="text2" w:themeFillTint="66"/>
          </w:tcPr>
          <w:p w14:paraId="7C0A2F4F" w14:textId="77777777" w:rsidR="003E000C" w:rsidRPr="003E000C" w:rsidRDefault="003E000C" w:rsidP="00066A94">
            <w:pPr>
              <w:pStyle w:val="NoSpacing"/>
              <w:jc w:val="center"/>
              <w:rPr>
                <w:rFonts w:ascii="Calibri" w:hAnsi="Calibri" w:cs="Calibri"/>
                <w:i/>
                <w:sz w:val="22"/>
                <w:szCs w:val="22"/>
              </w:rPr>
            </w:pPr>
            <w:r w:rsidRPr="003E000C">
              <w:rPr>
                <w:rFonts w:ascii="Calibri" w:hAnsi="Calibri" w:cs="Calibri"/>
                <w:i/>
                <w:sz w:val="22"/>
                <w:szCs w:val="22"/>
              </w:rPr>
              <w:t>Amount</w:t>
            </w:r>
          </w:p>
        </w:tc>
      </w:tr>
      <w:tr w:rsidR="003E000C" w:rsidRPr="003E000C" w14:paraId="531775E6" w14:textId="77777777" w:rsidTr="00713EDD">
        <w:trPr>
          <w:jc w:val="center"/>
        </w:trPr>
        <w:tc>
          <w:tcPr>
            <w:tcW w:w="14333" w:type="dxa"/>
            <w:gridSpan w:val="5"/>
            <w:shd w:val="clear" w:color="auto" w:fill="DBE5F1" w:themeFill="accent1" w:themeFillTint="33"/>
          </w:tcPr>
          <w:p w14:paraId="1A01D364" w14:textId="77777777" w:rsidR="003E000C" w:rsidRPr="003E000C" w:rsidRDefault="003E000C" w:rsidP="00713EDD">
            <w:pPr>
              <w:pStyle w:val="NoSpacing"/>
              <w:jc w:val="center"/>
              <w:rPr>
                <w:rFonts w:ascii="Calibri" w:hAnsi="Calibri" w:cs="Calibri"/>
                <w:b/>
              </w:rPr>
            </w:pPr>
            <w:r w:rsidRPr="003E000C">
              <w:rPr>
                <w:rFonts w:ascii="Calibri" w:hAnsi="Calibri" w:cs="Calibri"/>
                <w:b/>
              </w:rPr>
              <w:t>MONITORING</w:t>
            </w:r>
          </w:p>
        </w:tc>
      </w:tr>
      <w:tr w:rsidR="00E85054" w:rsidRPr="003E000C" w14:paraId="1B3A5D76" w14:textId="77777777" w:rsidTr="00713EDD">
        <w:trPr>
          <w:jc w:val="center"/>
        </w:trPr>
        <w:tc>
          <w:tcPr>
            <w:tcW w:w="4863" w:type="dxa"/>
            <w:tcBorders>
              <w:bottom w:val="single" w:sz="4" w:space="0" w:color="000000"/>
            </w:tcBorders>
          </w:tcPr>
          <w:p w14:paraId="4612D8D6" w14:textId="25501992" w:rsidR="00E85054" w:rsidRDefault="00226F12" w:rsidP="00226F12">
            <w:pPr>
              <w:pStyle w:val="NoSpacing"/>
              <w:rPr>
                <w:rFonts w:ascii="Calibri" w:hAnsi="Calibri" w:cs="Calibri"/>
                <w:i/>
                <w:sz w:val="20"/>
                <w:szCs w:val="20"/>
              </w:rPr>
            </w:pPr>
            <w:r>
              <w:rPr>
                <w:rFonts w:ascii="Calibri" w:hAnsi="Calibri" w:cs="Calibri"/>
                <w:i/>
                <w:sz w:val="20"/>
                <w:szCs w:val="20"/>
              </w:rPr>
              <w:t>Quarterly</w:t>
            </w:r>
            <w:r w:rsidR="00223C20">
              <w:rPr>
                <w:rFonts w:ascii="Calibri" w:hAnsi="Calibri" w:cs="Calibri"/>
                <w:i/>
                <w:sz w:val="20"/>
                <w:szCs w:val="20"/>
              </w:rPr>
              <w:t xml:space="preserve"> review</w:t>
            </w:r>
            <w:r w:rsidR="006B25BF">
              <w:rPr>
                <w:rFonts w:ascii="Calibri" w:hAnsi="Calibri" w:cs="Calibri"/>
                <w:i/>
                <w:sz w:val="20"/>
                <w:szCs w:val="20"/>
              </w:rPr>
              <w:t xml:space="preserve"> of projects</w:t>
            </w:r>
            <w:r w:rsidR="00223C20">
              <w:rPr>
                <w:rFonts w:ascii="Calibri" w:hAnsi="Calibri" w:cs="Calibri"/>
                <w:i/>
                <w:sz w:val="20"/>
                <w:szCs w:val="20"/>
              </w:rPr>
              <w:t>: project processes and advance; technical assistance process; consultant advance.</w:t>
            </w:r>
          </w:p>
        </w:tc>
        <w:tc>
          <w:tcPr>
            <w:tcW w:w="3654" w:type="dxa"/>
            <w:tcBorders>
              <w:bottom w:val="single" w:sz="4" w:space="0" w:color="000000"/>
            </w:tcBorders>
          </w:tcPr>
          <w:p w14:paraId="5C15733D" w14:textId="1E60D18B" w:rsidR="00E85054" w:rsidRPr="00570E82" w:rsidRDefault="00223C20" w:rsidP="00713EDD">
            <w:pPr>
              <w:pStyle w:val="NoSpacing"/>
              <w:rPr>
                <w:rFonts w:ascii="Calibri" w:hAnsi="Calibri" w:cs="Calibri"/>
                <w:i/>
                <w:sz w:val="20"/>
                <w:szCs w:val="20"/>
              </w:rPr>
            </w:pPr>
            <w:r w:rsidRPr="00570E82">
              <w:rPr>
                <w:rFonts w:ascii="Calibri" w:hAnsi="Calibri" w:cs="Calibri"/>
                <w:i/>
                <w:sz w:val="20"/>
                <w:szCs w:val="20"/>
              </w:rPr>
              <w:t>Local Governments:</w:t>
            </w:r>
            <w:r w:rsidR="00D33EEF" w:rsidRPr="00570E82">
              <w:rPr>
                <w:rFonts w:ascii="Calibri" w:hAnsi="Calibri" w:cs="Calibri"/>
                <w:i/>
                <w:sz w:val="20"/>
                <w:szCs w:val="20"/>
              </w:rPr>
              <w:t xml:space="preserve"> </w:t>
            </w:r>
            <w:r w:rsidR="00A36086">
              <w:rPr>
                <w:rFonts w:ascii="Calibri" w:hAnsi="Calibri" w:cs="Calibri"/>
                <w:i/>
                <w:sz w:val="20"/>
                <w:szCs w:val="20"/>
              </w:rPr>
              <w:t>Azuay, Cuenca and Quito</w:t>
            </w:r>
          </w:p>
          <w:p w14:paraId="3DF2E1C6" w14:textId="5D228EF3" w:rsidR="00CA095B" w:rsidRDefault="00223C20" w:rsidP="00713EDD">
            <w:pPr>
              <w:pStyle w:val="NoSpacing"/>
              <w:rPr>
                <w:rFonts w:ascii="Calibri" w:hAnsi="Calibri" w:cs="Calibri"/>
                <w:i/>
                <w:sz w:val="20"/>
                <w:szCs w:val="20"/>
              </w:rPr>
            </w:pPr>
            <w:r w:rsidRPr="00223C20">
              <w:rPr>
                <w:rFonts w:ascii="Calibri" w:hAnsi="Calibri" w:cs="Calibri"/>
                <w:i/>
                <w:sz w:val="20"/>
                <w:szCs w:val="20"/>
              </w:rPr>
              <w:t>Technical Assi</w:t>
            </w:r>
            <w:r>
              <w:rPr>
                <w:rFonts w:ascii="Calibri" w:hAnsi="Calibri" w:cs="Calibri"/>
                <w:i/>
                <w:sz w:val="20"/>
                <w:szCs w:val="20"/>
              </w:rPr>
              <w:t>s</w:t>
            </w:r>
            <w:r w:rsidRPr="00223C20">
              <w:rPr>
                <w:rFonts w:ascii="Calibri" w:hAnsi="Calibri" w:cs="Calibri"/>
                <w:i/>
                <w:sz w:val="20"/>
                <w:szCs w:val="20"/>
              </w:rPr>
              <w:t>tance to Central Government</w:t>
            </w:r>
            <w:r w:rsidR="00B06707">
              <w:rPr>
                <w:rFonts w:ascii="Calibri" w:hAnsi="Calibri" w:cs="Calibri"/>
                <w:i/>
                <w:sz w:val="20"/>
                <w:szCs w:val="20"/>
              </w:rPr>
              <w:t xml:space="preserve"> (</w:t>
            </w:r>
            <w:r w:rsidR="00A36086">
              <w:rPr>
                <w:rFonts w:ascii="Calibri" w:hAnsi="Calibri" w:cs="Calibri"/>
                <w:i/>
                <w:sz w:val="20"/>
                <w:szCs w:val="20"/>
              </w:rPr>
              <w:t xml:space="preserve">National Assembly, </w:t>
            </w:r>
            <w:r w:rsidR="00B06707">
              <w:rPr>
                <w:rFonts w:ascii="Calibri" w:hAnsi="Calibri" w:cs="Calibri"/>
                <w:i/>
                <w:sz w:val="20"/>
                <w:szCs w:val="20"/>
              </w:rPr>
              <w:t xml:space="preserve">Ministries of </w:t>
            </w:r>
            <w:r w:rsidR="001015AD">
              <w:rPr>
                <w:rFonts w:ascii="Calibri" w:hAnsi="Calibri" w:cs="Calibri"/>
                <w:i/>
                <w:sz w:val="20"/>
                <w:szCs w:val="20"/>
              </w:rPr>
              <w:t xml:space="preserve">Social </w:t>
            </w:r>
            <w:r w:rsidR="00A36086">
              <w:rPr>
                <w:rFonts w:ascii="Calibri" w:hAnsi="Calibri" w:cs="Calibri"/>
                <w:i/>
                <w:sz w:val="20"/>
                <w:szCs w:val="20"/>
              </w:rPr>
              <w:t>Inclusion; Ministry of Justice)</w:t>
            </w:r>
          </w:p>
          <w:p w14:paraId="19810FE4" w14:textId="2E2EFC8F" w:rsidR="00D33EEF" w:rsidRPr="00223C20" w:rsidRDefault="00570E82" w:rsidP="00CA095B">
            <w:pPr>
              <w:pStyle w:val="NoSpacing"/>
              <w:rPr>
                <w:rFonts w:ascii="Calibri" w:hAnsi="Calibri" w:cs="Calibri"/>
                <w:i/>
                <w:sz w:val="20"/>
                <w:szCs w:val="20"/>
              </w:rPr>
            </w:pPr>
            <w:r>
              <w:rPr>
                <w:rFonts w:ascii="Calibri" w:hAnsi="Calibri" w:cs="Calibri"/>
                <w:i/>
                <w:sz w:val="20"/>
                <w:szCs w:val="20"/>
              </w:rPr>
              <w:t xml:space="preserve">Civil society organizations (organizations will be defined in competitive processes) </w:t>
            </w:r>
          </w:p>
        </w:tc>
        <w:tc>
          <w:tcPr>
            <w:tcW w:w="3150" w:type="dxa"/>
            <w:tcBorders>
              <w:bottom w:val="single" w:sz="4" w:space="0" w:color="000000"/>
            </w:tcBorders>
          </w:tcPr>
          <w:p w14:paraId="074B6277" w14:textId="390E7148" w:rsidR="00E85054" w:rsidRDefault="008C2670" w:rsidP="00713EDD">
            <w:pPr>
              <w:pStyle w:val="NoSpacing"/>
              <w:rPr>
                <w:rFonts w:ascii="Calibri" w:hAnsi="Calibri" w:cs="Calibri"/>
                <w:i/>
                <w:sz w:val="20"/>
                <w:szCs w:val="20"/>
              </w:rPr>
            </w:pPr>
            <w:r>
              <w:rPr>
                <w:rFonts w:ascii="Calibri" w:hAnsi="Calibri" w:cs="Calibri"/>
                <w:i/>
                <w:sz w:val="20"/>
                <w:szCs w:val="20"/>
              </w:rPr>
              <w:t>March  2015, 2016, 2017</w:t>
            </w:r>
          </w:p>
          <w:p w14:paraId="720D3164" w14:textId="180C321C" w:rsidR="00E85054" w:rsidRDefault="00E85054" w:rsidP="00713EDD">
            <w:pPr>
              <w:pStyle w:val="NoSpacing"/>
              <w:rPr>
                <w:rFonts w:ascii="Calibri" w:hAnsi="Calibri" w:cs="Calibri"/>
                <w:i/>
                <w:sz w:val="20"/>
                <w:szCs w:val="20"/>
              </w:rPr>
            </w:pPr>
            <w:r>
              <w:rPr>
                <w:rFonts w:ascii="Calibri" w:hAnsi="Calibri" w:cs="Calibri"/>
                <w:i/>
                <w:sz w:val="20"/>
                <w:szCs w:val="20"/>
              </w:rPr>
              <w:t>June</w:t>
            </w:r>
            <w:r w:rsidR="008C2670">
              <w:rPr>
                <w:rFonts w:ascii="Calibri" w:hAnsi="Calibri" w:cs="Calibri"/>
                <w:i/>
                <w:sz w:val="20"/>
                <w:szCs w:val="20"/>
              </w:rPr>
              <w:t xml:space="preserve"> 2015, 2016, 2017</w:t>
            </w:r>
          </w:p>
          <w:p w14:paraId="7F2CB213" w14:textId="1C0A28C6" w:rsidR="00E85054" w:rsidRDefault="00E85054" w:rsidP="00713EDD">
            <w:pPr>
              <w:pStyle w:val="NoSpacing"/>
              <w:rPr>
                <w:rFonts w:ascii="Calibri" w:hAnsi="Calibri" w:cs="Calibri"/>
                <w:i/>
                <w:sz w:val="20"/>
                <w:szCs w:val="20"/>
              </w:rPr>
            </w:pPr>
            <w:r>
              <w:rPr>
                <w:rFonts w:ascii="Calibri" w:hAnsi="Calibri" w:cs="Calibri"/>
                <w:i/>
                <w:sz w:val="20"/>
                <w:szCs w:val="20"/>
              </w:rPr>
              <w:t xml:space="preserve">September </w:t>
            </w:r>
            <w:r w:rsidR="008C2670">
              <w:rPr>
                <w:rFonts w:ascii="Calibri" w:hAnsi="Calibri" w:cs="Calibri"/>
                <w:i/>
                <w:sz w:val="20"/>
                <w:szCs w:val="20"/>
              </w:rPr>
              <w:t>2016, 2017</w:t>
            </w:r>
          </w:p>
          <w:p w14:paraId="70B880B4" w14:textId="7CB06739" w:rsidR="00E85054" w:rsidRDefault="00E85054" w:rsidP="00713EDD">
            <w:pPr>
              <w:pStyle w:val="NoSpacing"/>
              <w:rPr>
                <w:rFonts w:ascii="Calibri" w:hAnsi="Calibri" w:cs="Calibri"/>
                <w:i/>
                <w:sz w:val="20"/>
                <w:szCs w:val="20"/>
              </w:rPr>
            </w:pPr>
            <w:r>
              <w:rPr>
                <w:rFonts w:ascii="Calibri" w:hAnsi="Calibri" w:cs="Calibri"/>
                <w:i/>
                <w:sz w:val="20"/>
                <w:szCs w:val="20"/>
              </w:rPr>
              <w:t xml:space="preserve">November </w:t>
            </w:r>
            <w:r w:rsidR="008C2670">
              <w:rPr>
                <w:rFonts w:ascii="Calibri" w:hAnsi="Calibri" w:cs="Calibri"/>
                <w:i/>
                <w:sz w:val="20"/>
                <w:szCs w:val="20"/>
              </w:rPr>
              <w:t xml:space="preserve"> 2016, 2017</w:t>
            </w:r>
          </w:p>
          <w:p w14:paraId="712E78B1" w14:textId="77777777" w:rsidR="00E85054" w:rsidRDefault="00E85054" w:rsidP="00713EDD">
            <w:pPr>
              <w:pStyle w:val="NoSpacing"/>
              <w:rPr>
                <w:rFonts w:ascii="Calibri" w:hAnsi="Calibri" w:cs="Calibri"/>
                <w:i/>
                <w:sz w:val="20"/>
                <w:szCs w:val="20"/>
              </w:rPr>
            </w:pPr>
          </w:p>
          <w:p w14:paraId="1ED90F85" w14:textId="77777777" w:rsidR="00E85054" w:rsidRDefault="00E85054" w:rsidP="00713EDD">
            <w:pPr>
              <w:pStyle w:val="NoSpacing"/>
              <w:rPr>
                <w:rFonts w:ascii="Calibri" w:hAnsi="Calibri" w:cs="Calibri"/>
                <w:i/>
                <w:sz w:val="20"/>
                <w:szCs w:val="20"/>
              </w:rPr>
            </w:pPr>
          </w:p>
        </w:tc>
        <w:tc>
          <w:tcPr>
            <w:tcW w:w="990" w:type="dxa"/>
            <w:tcBorders>
              <w:bottom w:val="single" w:sz="4" w:space="0" w:color="000000"/>
            </w:tcBorders>
          </w:tcPr>
          <w:p w14:paraId="0835267B" w14:textId="77777777" w:rsidR="00E85054" w:rsidRDefault="00325C80" w:rsidP="00713EDD">
            <w:pPr>
              <w:pStyle w:val="NoSpacing"/>
              <w:rPr>
                <w:rFonts w:ascii="Calibri" w:hAnsi="Calibri" w:cs="Calibri"/>
                <w:i/>
                <w:sz w:val="20"/>
                <w:szCs w:val="20"/>
              </w:rPr>
            </w:pPr>
            <w:r>
              <w:rPr>
                <w:rFonts w:ascii="Calibri" w:hAnsi="Calibri" w:cs="Calibri"/>
                <w:i/>
                <w:sz w:val="20"/>
                <w:szCs w:val="20"/>
              </w:rPr>
              <w:t>Core</w:t>
            </w:r>
          </w:p>
        </w:tc>
        <w:tc>
          <w:tcPr>
            <w:tcW w:w="1676" w:type="dxa"/>
            <w:tcBorders>
              <w:bottom w:val="single" w:sz="4" w:space="0" w:color="000000"/>
            </w:tcBorders>
          </w:tcPr>
          <w:p w14:paraId="7A11E2E5" w14:textId="77777777" w:rsidR="00E85054" w:rsidRPr="003E000C" w:rsidRDefault="00570E82" w:rsidP="00713EDD">
            <w:pPr>
              <w:pStyle w:val="NoSpacing"/>
              <w:rPr>
                <w:rFonts w:ascii="Calibri" w:hAnsi="Calibri" w:cs="Calibri"/>
                <w:i/>
                <w:sz w:val="20"/>
                <w:szCs w:val="20"/>
              </w:rPr>
            </w:pPr>
            <w:r>
              <w:rPr>
                <w:rFonts w:ascii="Calibri" w:hAnsi="Calibri" w:cs="Calibri"/>
                <w:i/>
                <w:sz w:val="20"/>
                <w:szCs w:val="20"/>
              </w:rPr>
              <w:t>(included in staff duties)</w:t>
            </w:r>
          </w:p>
        </w:tc>
      </w:tr>
      <w:tr w:rsidR="008C2670" w:rsidRPr="00325C80" w14:paraId="5A2CF24F" w14:textId="77777777" w:rsidTr="006B25BF">
        <w:trPr>
          <w:trHeight w:val="858"/>
          <w:jc w:val="center"/>
        </w:trPr>
        <w:tc>
          <w:tcPr>
            <w:tcW w:w="4863" w:type="dxa"/>
            <w:tcBorders>
              <w:bottom w:val="single" w:sz="4" w:space="0" w:color="000000"/>
            </w:tcBorders>
          </w:tcPr>
          <w:p w14:paraId="29202B7F" w14:textId="77777777" w:rsidR="008C2670" w:rsidRDefault="00325C80" w:rsidP="00646F8E">
            <w:pPr>
              <w:pStyle w:val="NoSpacing"/>
              <w:rPr>
                <w:rFonts w:ascii="Calibri" w:hAnsi="Calibri" w:cs="Calibri"/>
                <w:i/>
                <w:sz w:val="20"/>
                <w:szCs w:val="20"/>
              </w:rPr>
            </w:pPr>
            <w:r>
              <w:rPr>
                <w:rFonts w:ascii="Calibri" w:hAnsi="Calibri" w:cs="Calibri"/>
                <w:i/>
                <w:sz w:val="20"/>
                <w:szCs w:val="20"/>
              </w:rPr>
              <w:t>Field visits and interview</w:t>
            </w:r>
            <w:r w:rsidR="00B4590A">
              <w:rPr>
                <w:rFonts w:ascii="Calibri" w:hAnsi="Calibri" w:cs="Calibri"/>
                <w:i/>
                <w:sz w:val="20"/>
                <w:szCs w:val="20"/>
              </w:rPr>
              <w:t>s</w:t>
            </w:r>
          </w:p>
          <w:p w14:paraId="52316062" w14:textId="77777777" w:rsidR="00226F12" w:rsidRDefault="00226F12" w:rsidP="00646F8E">
            <w:pPr>
              <w:pStyle w:val="NoSpacing"/>
              <w:rPr>
                <w:rFonts w:ascii="Calibri" w:hAnsi="Calibri" w:cs="Calibri"/>
                <w:i/>
                <w:sz w:val="20"/>
                <w:szCs w:val="20"/>
              </w:rPr>
            </w:pPr>
          </w:p>
        </w:tc>
        <w:tc>
          <w:tcPr>
            <w:tcW w:w="3654" w:type="dxa"/>
            <w:tcBorders>
              <w:bottom w:val="single" w:sz="4" w:space="0" w:color="000000"/>
            </w:tcBorders>
          </w:tcPr>
          <w:p w14:paraId="4B4B60C0" w14:textId="15CE5EBE" w:rsidR="00D33EEF" w:rsidRPr="00075980" w:rsidRDefault="00223C20" w:rsidP="00075980">
            <w:pPr>
              <w:pStyle w:val="NoSpacing"/>
              <w:rPr>
                <w:rFonts w:ascii="Calibri" w:hAnsi="Calibri" w:cs="Calibri"/>
                <w:i/>
                <w:sz w:val="20"/>
                <w:szCs w:val="20"/>
              </w:rPr>
            </w:pPr>
            <w:r w:rsidRPr="00223C20">
              <w:rPr>
                <w:rFonts w:ascii="Calibri" w:hAnsi="Calibri" w:cs="Calibri"/>
                <w:i/>
                <w:sz w:val="20"/>
                <w:szCs w:val="20"/>
              </w:rPr>
              <w:t>Local processes</w:t>
            </w:r>
            <w:r w:rsidR="00570E82">
              <w:rPr>
                <w:rFonts w:ascii="Calibri" w:hAnsi="Calibri" w:cs="Calibri"/>
                <w:i/>
                <w:sz w:val="20"/>
                <w:szCs w:val="20"/>
              </w:rPr>
              <w:t xml:space="preserve">: Azuay, </w:t>
            </w:r>
            <w:r w:rsidR="00A36086">
              <w:rPr>
                <w:rFonts w:ascii="Calibri" w:hAnsi="Calibri" w:cs="Calibri"/>
                <w:i/>
                <w:sz w:val="20"/>
                <w:szCs w:val="20"/>
              </w:rPr>
              <w:t>Cuenca</w:t>
            </w:r>
            <w:r w:rsidR="00570E82">
              <w:rPr>
                <w:rFonts w:ascii="Calibri" w:hAnsi="Calibri" w:cs="Calibri"/>
                <w:i/>
                <w:sz w:val="20"/>
                <w:szCs w:val="20"/>
              </w:rPr>
              <w:t xml:space="preserve"> </w:t>
            </w:r>
          </w:p>
        </w:tc>
        <w:tc>
          <w:tcPr>
            <w:tcW w:w="3150" w:type="dxa"/>
            <w:tcBorders>
              <w:bottom w:val="single" w:sz="4" w:space="0" w:color="000000"/>
            </w:tcBorders>
          </w:tcPr>
          <w:p w14:paraId="25CB74BA" w14:textId="66778660" w:rsidR="008C2670" w:rsidRDefault="00BD68BB" w:rsidP="00713EDD">
            <w:pPr>
              <w:pStyle w:val="NoSpacing"/>
              <w:rPr>
                <w:rFonts w:ascii="Calibri" w:hAnsi="Calibri" w:cs="Calibri"/>
                <w:i/>
                <w:sz w:val="20"/>
                <w:szCs w:val="20"/>
                <w:lang w:val="es-ES"/>
              </w:rPr>
            </w:pPr>
            <w:r>
              <w:rPr>
                <w:rFonts w:ascii="Calibri" w:hAnsi="Calibri" w:cs="Calibri"/>
                <w:i/>
                <w:sz w:val="20"/>
                <w:szCs w:val="20"/>
                <w:lang w:val="es-ES"/>
              </w:rPr>
              <w:t>February</w:t>
            </w:r>
            <w:r w:rsidR="00A36086">
              <w:rPr>
                <w:rFonts w:ascii="Calibri" w:hAnsi="Calibri" w:cs="Calibri"/>
                <w:i/>
                <w:sz w:val="20"/>
                <w:szCs w:val="20"/>
                <w:lang w:val="es-ES"/>
              </w:rPr>
              <w:t xml:space="preserve"> 2018</w:t>
            </w:r>
          </w:p>
          <w:p w14:paraId="0949C849" w14:textId="4F34F6C0" w:rsidR="00BD68BB" w:rsidRDefault="00570E82" w:rsidP="00713EDD">
            <w:pPr>
              <w:pStyle w:val="NoSpacing"/>
              <w:rPr>
                <w:rFonts w:ascii="Calibri" w:hAnsi="Calibri" w:cs="Calibri"/>
                <w:i/>
                <w:sz w:val="20"/>
                <w:szCs w:val="20"/>
                <w:lang w:val="es-ES"/>
              </w:rPr>
            </w:pPr>
            <w:r>
              <w:rPr>
                <w:rFonts w:ascii="Calibri" w:hAnsi="Calibri" w:cs="Calibri"/>
                <w:i/>
                <w:sz w:val="20"/>
                <w:szCs w:val="20"/>
                <w:lang w:val="es-ES"/>
              </w:rPr>
              <w:t>May 201</w:t>
            </w:r>
            <w:r w:rsidR="00A36086">
              <w:rPr>
                <w:rFonts w:ascii="Calibri" w:hAnsi="Calibri" w:cs="Calibri"/>
                <w:i/>
                <w:sz w:val="20"/>
                <w:szCs w:val="20"/>
                <w:lang w:val="es-ES"/>
              </w:rPr>
              <w:t>8</w:t>
            </w:r>
          </w:p>
          <w:p w14:paraId="6E953B49" w14:textId="1C077BED" w:rsidR="00BD68BB" w:rsidRPr="00325C80" w:rsidRDefault="00BD68BB" w:rsidP="00570E82">
            <w:pPr>
              <w:pStyle w:val="NoSpacing"/>
              <w:rPr>
                <w:rFonts w:ascii="Calibri" w:hAnsi="Calibri" w:cs="Calibri"/>
                <w:i/>
                <w:sz w:val="20"/>
                <w:szCs w:val="20"/>
                <w:lang w:val="es-ES"/>
              </w:rPr>
            </w:pPr>
            <w:r>
              <w:rPr>
                <w:rFonts w:ascii="Calibri" w:hAnsi="Calibri" w:cs="Calibri"/>
                <w:i/>
                <w:sz w:val="20"/>
                <w:szCs w:val="20"/>
                <w:lang w:val="es-ES"/>
              </w:rPr>
              <w:t>October 201</w:t>
            </w:r>
            <w:r w:rsidR="00A36086">
              <w:rPr>
                <w:rFonts w:ascii="Calibri" w:hAnsi="Calibri" w:cs="Calibri"/>
                <w:i/>
                <w:sz w:val="20"/>
                <w:szCs w:val="20"/>
                <w:lang w:val="es-ES"/>
              </w:rPr>
              <w:t>8</w:t>
            </w:r>
          </w:p>
        </w:tc>
        <w:tc>
          <w:tcPr>
            <w:tcW w:w="990" w:type="dxa"/>
            <w:tcBorders>
              <w:bottom w:val="single" w:sz="4" w:space="0" w:color="000000"/>
            </w:tcBorders>
          </w:tcPr>
          <w:p w14:paraId="07C54E56" w14:textId="77777777" w:rsidR="008C2670" w:rsidRDefault="00BD68BB" w:rsidP="00713EDD">
            <w:pPr>
              <w:pStyle w:val="NoSpacing"/>
              <w:rPr>
                <w:rFonts w:ascii="Calibri" w:hAnsi="Calibri" w:cs="Calibri"/>
                <w:i/>
                <w:sz w:val="20"/>
                <w:szCs w:val="20"/>
                <w:lang w:val="es-ES"/>
              </w:rPr>
            </w:pPr>
            <w:r>
              <w:rPr>
                <w:rFonts w:ascii="Calibri" w:hAnsi="Calibri" w:cs="Calibri"/>
                <w:i/>
                <w:sz w:val="20"/>
                <w:szCs w:val="20"/>
                <w:lang w:val="es-ES"/>
              </w:rPr>
              <w:t>Core</w:t>
            </w:r>
          </w:p>
          <w:p w14:paraId="6CF51F3A" w14:textId="77777777" w:rsidR="00A36086" w:rsidRDefault="00A36086" w:rsidP="00713EDD">
            <w:pPr>
              <w:pStyle w:val="NoSpacing"/>
              <w:rPr>
                <w:rFonts w:ascii="Calibri" w:hAnsi="Calibri" w:cs="Calibri"/>
                <w:i/>
                <w:sz w:val="20"/>
                <w:szCs w:val="20"/>
                <w:lang w:val="es-ES"/>
              </w:rPr>
            </w:pPr>
          </w:p>
          <w:p w14:paraId="7AD58609" w14:textId="77777777" w:rsidR="00A36086" w:rsidRDefault="00A36086" w:rsidP="00713EDD">
            <w:pPr>
              <w:pStyle w:val="NoSpacing"/>
              <w:rPr>
                <w:rFonts w:ascii="Calibri" w:hAnsi="Calibri" w:cs="Calibri"/>
                <w:i/>
                <w:sz w:val="20"/>
                <w:szCs w:val="20"/>
                <w:lang w:val="es-ES"/>
              </w:rPr>
            </w:pPr>
          </w:p>
          <w:p w14:paraId="1FC0B23D" w14:textId="77777777" w:rsidR="00A36086" w:rsidRDefault="00A36086" w:rsidP="00713EDD">
            <w:pPr>
              <w:pStyle w:val="NoSpacing"/>
              <w:rPr>
                <w:rFonts w:ascii="Calibri" w:hAnsi="Calibri" w:cs="Calibri"/>
                <w:i/>
                <w:sz w:val="20"/>
                <w:szCs w:val="20"/>
                <w:lang w:val="es-ES"/>
              </w:rPr>
            </w:pPr>
            <w:r>
              <w:rPr>
                <w:rFonts w:ascii="Calibri" w:hAnsi="Calibri" w:cs="Calibri"/>
                <w:i/>
                <w:sz w:val="20"/>
                <w:szCs w:val="20"/>
                <w:lang w:val="es-ES"/>
              </w:rPr>
              <w:t>Non core</w:t>
            </w:r>
          </w:p>
          <w:p w14:paraId="7FB6B50A" w14:textId="77777777" w:rsidR="00A36086" w:rsidRDefault="00A36086" w:rsidP="00713EDD">
            <w:pPr>
              <w:pStyle w:val="NoSpacing"/>
              <w:rPr>
                <w:rFonts w:ascii="Calibri" w:hAnsi="Calibri" w:cs="Calibri"/>
                <w:i/>
                <w:sz w:val="20"/>
                <w:szCs w:val="20"/>
                <w:lang w:val="es-ES"/>
              </w:rPr>
            </w:pPr>
            <w:r>
              <w:rPr>
                <w:rFonts w:ascii="Calibri" w:hAnsi="Calibri" w:cs="Calibri"/>
                <w:i/>
                <w:sz w:val="20"/>
                <w:szCs w:val="20"/>
                <w:lang w:val="es-ES"/>
              </w:rPr>
              <w:t>AECID</w:t>
            </w:r>
          </w:p>
          <w:p w14:paraId="0420E3C9" w14:textId="77777777" w:rsidR="00A36086" w:rsidRDefault="00A36086" w:rsidP="00713EDD">
            <w:pPr>
              <w:pStyle w:val="NoSpacing"/>
              <w:rPr>
                <w:rFonts w:ascii="Calibri" w:hAnsi="Calibri" w:cs="Calibri"/>
                <w:i/>
                <w:sz w:val="20"/>
                <w:szCs w:val="20"/>
                <w:lang w:val="es-ES"/>
              </w:rPr>
            </w:pPr>
          </w:p>
          <w:p w14:paraId="6E104425" w14:textId="483B49DA" w:rsidR="00A36086" w:rsidRPr="00325C80" w:rsidRDefault="00A36086" w:rsidP="00713EDD">
            <w:pPr>
              <w:pStyle w:val="NoSpacing"/>
              <w:rPr>
                <w:rFonts w:ascii="Calibri" w:hAnsi="Calibri" w:cs="Calibri"/>
                <w:i/>
                <w:sz w:val="20"/>
                <w:szCs w:val="20"/>
                <w:lang w:val="es-ES"/>
              </w:rPr>
            </w:pPr>
            <w:r>
              <w:rPr>
                <w:rFonts w:ascii="Calibri" w:hAnsi="Calibri" w:cs="Calibri"/>
                <w:i/>
                <w:sz w:val="20"/>
                <w:szCs w:val="20"/>
                <w:lang w:val="es-ES"/>
              </w:rPr>
              <w:t>Non Core Ayuntamiento Madrid</w:t>
            </w:r>
          </w:p>
        </w:tc>
        <w:tc>
          <w:tcPr>
            <w:tcW w:w="1676" w:type="dxa"/>
            <w:tcBorders>
              <w:bottom w:val="single" w:sz="4" w:space="0" w:color="000000"/>
            </w:tcBorders>
          </w:tcPr>
          <w:p w14:paraId="797B7C50" w14:textId="77777777" w:rsidR="008C2670" w:rsidRDefault="00570E82" w:rsidP="00713EDD">
            <w:pPr>
              <w:pStyle w:val="NoSpacing"/>
              <w:rPr>
                <w:rFonts w:ascii="Calibri" w:hAnsi="Calibri" w:cs="Calibri"/>
                <w:i/>
                <w:sz w:val="20"/>
                <w:szCs w:val="20"/>
              </w:rPr>
            </w:pPr>
            <w:r>
              <w:rPr>
                <w:rFonts w:ascii="Calibri" w:hAnsi="Calibri" w:cs="Calibri"/>
                <w:i/>
                <w:sz w:val="20"/>
                <w:szCs w:val="20"/>
              </w:rPr>
              <w:t>(included in staff duties)</w:t>
            </w:r>
          </w:p>
          <w:p w14:paraId="0B0017B4" w14:textId="77777777" w:rsidR="00A36086" w:rsidRDefault="00A36086" w:rsidP="00713EDD">
            <w:pPr>
              <w:pStyle w:val="NoSpacing"/>
              <w:rPr>
                <w:rFonts w:ascii="Calibri" w:hAnsi="Calibri" w:cs="Calibri"/>
                <w:i/>
                <w:sz w:val="20"/>
                <w:szCs w:val="20"/>
              </w:rPr>
            </w:pPr>
          </w:p>
          <w:p w14:paraId="2CE98F43" w14:textId="77777777" w:rsidR="00A36086" w:rsidRDefault="00A36086" w:rsidP="00713EDD">
            <w:pPr>
              <w:pStyle w:val="NoSpacing"/>
              <w:rPr>
                <w:rFonts w:ascii="Calibri" w:hAnsi="Calibri" w:cs="Calibri"/>
                <w:i/>
                <w:sz w:val="20"/>
                <w:szCs w:val="20"/>
              </w:rPr>
            </w:pPr>
            <w:r>
              <w:rPr>
                <w:rFonts w:ascii="Calibri" w:hAnsi="Calibri" w:cs="Calibri"/>
                <w:i/>
                <w:sz w:val="20"/>
                <w:szCs w:val="20"/>
              </w:rPr>
              <w:t>1.000</w:t>
            </w:r>
          </w:p>
          <w:p w14:paraId="6B465EAB" w14:textId="77777777" w:rsidR="00A36086" w:rsidRDefault="00A36086" w:rsidP="00713EDD">
            <w:pPr>
              <w:pStyle w:val="NoSpacing"/>
              <w:rPr>
                <w:rFonts w:ascii="Calibri" w:hAnsi="Calibri" w:cs="Calibri"/>
                <w:i/>
                <w:sz w:val="20"/>
                <w:szCs w:val="20"/>
              </w:rPr>
            </w:pPr>
          </w:p>
          <w:p w14:paraId="48B0F5B6" w14:textId="77777777" w:rsidR="00A36086" w:rsidRDefault="00A36086" w:rsidP="00713EDD">
            <w:pPr>
              <w:pStyle w:val="NoSpacing"/>
              <w:rPr>
                <w:rFonts w:ascii="Calibri" w:hAnsi="Calibri" w:cs="Calibri"/>
                <w:i/>
                <w:sz w:val="20"/>
                <w:szCs w:val="20"/>
              </w:rPr>
            </w:pPr>
          </w:p>
          <w:p w14:paraId="01133D8D" w14:textId="44B4B7A8" w:rsidR="00A36086" w:rsidRPr="00325C80" w:rsidRDefault="00A36086" w:rsidP="00713EDD">
            <w:pPr>
              <w:pStyle w:val="NoSpacing"/>
              <w:rPr>
                <w:rFonts w:ascii="Calibri" w:hAnsi="Calibri" w:cs="Calibri"/>
                <w:i/>
                <w:sz w:val="20"/>
                <w:szCs w:val="20"/>
                <w:lang w:val="es-ES"/>
              </w:rPr>
            </w:pPr>
            <w:r>
              <w:rPr>
                <w:rFonts w:ascii="Calibri" w:hAnsi="Calibri" w:cs="Calibri"/>
                <w:i/>
                <w:sz w:val="20"/>
                <w:szCs w:val="20"/>
              </w:rPr>
              <w:t>2.000</w:t>
            </w:r>
          </w:p>
        </w:tc>
      </w:tr>
      <w:tr w:rsidR="00FD33CF" w:rsidRPr="006A4348" w14:paraId="123983BD" w14:textId="77777777" w:rsidTr="00713EDD">
        <w:trPr>
          <w:jc w:val="center"/>
        </w:trPr>
        <w:tc>
          <w:tcPr>
            <w:tcW w:w="4863" w:type="dxa"/>
            <w:tcBorders>
              <w:bottom w:val="single" w:sz="4" w:space="0" w:color="000000"/>
            </w:tcBorders>
          </w:tcPr>
          <w:p w14:paraId="0958A15D" w14:textId="0455670E" w:rsidR="00FD33CF" w:rsidRPr="00FD33CF" w:rsidRDefault="006B25BF" w:rsidP="006B25BF">
            <w:pPr>
              <w:pStyle w:val="NoSpacing"/>
              <w:rPr>
                <w:rFonts w:ascii="Calibri" w:hAnsi="Calibri" w:cs="Calibri"/>
                <w:i/>
                <w:sz w:val="20"/>
                <w:szCs w:val="20"/>
              </w:rPr>
            </w:pPr>
            <w:r w:rsidRPr="006B25BF">
              <w:rPr>
                <w:rFonts w:ascii="Calibri" w:hAnsi="Calibri" w:cs="Calibri"/>
                <w:i/>
                <w:sz w:val="20"/>
                <w:szCs w:val="20"/>
              </w:rPr>
              <w:t>Completion of Results Management System</w:t>
            </w:r>
          </w:p>
        </w:tc>
        <w:tc>
          <w:tcPr>
            <w:tcW w:w="3654" w:type="dxa"/>
            <w:tcBorders>
              <w:bottom w:val="single" w:sz="4" w:space="0" w:color="000000"/>
            </w:tcBorders>
          </w:tcPr>
          <w:p w14:paraId="28331180" w14:textId="77777777" w:rsidR="00FD33CF" w:rsidRPr="00FD33CF" w:rsidRDefault="00FD33CF" w:rsidP="00713EDD">
            <w:pPr>
              <w:pStyle w:val="NoSpacing"/>
              <w:rPr>
                <w:rFonts w:ascii="Calibri" w:hAnsi="Calibri" w:cs="Calibri"/>
                <w:i/>
                <w:sz w:val="20"/>
                <w:szCs w:val="20"/>
                <w:lang w:val="en-GB"/>
              </w:rPr>
            </w:pPr>
          </w:p>
        </w:tc>
        <w:tc>
          <w:tcPr>
            <w:tcW w:w="3150" w:type="dxa"/>
            <w:tcBorders>
              <w:bottom w:val="single" w:sz="4" w:space="0" w:color="000000"/>
            </w:tcBorders>
          </w:tcPr>
          <w:p w14:paraId="4A33357D" w14:textId="77777777" w:rsidR="00FD33CF" w:rsidRDefault="00226F12" w:rsidP="00FD33CF">
            <w:pPr>
              <w:pStyle w:val="NoSpacing"/>
              <w:rPr>
                <w:rFonts w:ascii="Calibri" w:hAnsi="Calibri" w:cs="Calibri"/>
                <w:i/>
                <w:sz w:val="20"/>
                <w:szCs w:val="20"/>
              </w:rPr>
            </w:pPr>
            <w:r>
              <w:rPr>
                <w:rFonts w:ascii="Calibri" w:hAnsi="Calibri" w:cs="Calibri"/>
                <w:i/>
                <w:sz w:val="20"/>
                <w:szCs w:val="20"/>
              </w:rPr>
              <w:t>January</w:t>
            </w:r>
            <w:r w:rsidR="00570E82">
              <w:rPr>
                <w:rFonts w:ascii="Calibri" w:hAnsi="Calibri" w:cs="Calibri"/>
                <w:i/>
                <w:sz w:val="20"/>
                <w:szCs w:val="20"/>
              </w:rPr>
              <w:t xml:space="preserve">: </w:t>
            </w:r>
            <w:r w:rsidR="00FD33CF">
              <w:rPr>
                <w:rFonts w:ascii="Calibri" w:hAnsi="Calibri" w:cs="Calibri"/>
                <w:i/>
                <w:sz w:val="20"/>
                <w:szCs w:val="20"/>
              </w:rPr>
              <w:t>2015, 2016, 2017</w:t>
            </w:r>
            <w:r w:rsidR="00570E82">
              <w:rPr>
                <w:rFonts w:ascii="Calibri" w:hAnsi="Calibri" w:cs="Calibri"/>
                <w:i/>
                <w:sz w:val="20"/>
                <w:szCs w:val="20"/>
              </w:rPr>
              <w:t xml:space="preserve"> and 2018</w:t>
            </w:r>
          </w:p>
          <w:p w14:paraId="2997DC05" w14:textId="77777777" w:rsidR="00570E82" w:rsidRDefault="00226F12" w:rsidP="00570E82">
            <w:pPr>
              <w:pStyle w:val="NoSpacing"/>
              <w:rPr>
                <w:rFonts w:ascii="Calibri" w:hAnsi="Calibri" w:cs="Calibri"/>
                <w:i/>
                <w:sz w:val="20"/>
                <w:szCs w:val="20"/>
              </w:rPr>
            </w:pPr>
            <w:r>
              <w:rPr>
                <w:rFonts w:ascii="Calibri" w:hAnsi="Calibri" w:cs="Calibri"/>
                <w:i/>
                <w:sz w:val="20"/>
                <w:szCs w:val="20"/>
              </w:rPr>
              <w:t>March</w:t>
            </w:r>
            <w:r w:rsidR="00570E82">
              <w:rPr>
                <w:rFonts w:ascii="Calibri" w:hAnsi="Calibri" w:cs="Calibri"/>
                <w:i/>
                <w:sz w:val="20"/>
                <w:szCs w:val="20"/>
              </w:rPr>
              <w:t>:</w:t>
            </w:r>
            <w:r w:rsidR="00FD33CF">
              <w:rPr>
                <w:rFonts w:ascii="Calibri" w:hAnsi="Calibri" w:cs="Calibri"/>
                <w:i/>
                <w:sz w:val="20"/>
                <w:szCs w:val="20"/>
              </w:rPr>
              <w:t xml:space="preserve"> </w:t>
            </w:r>
            <w:r w:rsidR="00570E82">
              <w:rPr>
                <w:rFonts w:ascii="Calibri" w:hAnsi="Calibri" w:cs="Calibri"/>
                <w:i/>
                <w:sz w:val="20"/>
                <w:szCs w:val="20"/>
              </w:rPr>
              <w:t>2015, 2016, 2017 and 2018</w:t>
            </w:r>
          </w:p>
          <w:p w14:paraId="41E07CF7" w14:textId="77777777" w:rsidR="00570E82" w:rsidRDefault="00226F12" w:rsidP="00570E82">
            <w:pPr>
              <w:pStyle w:val="NoSpacing"/>
              <w:rPr>
                <w:rFonts w:ascii="Calibri" w:hAnsi="Calibri" w:cs="Calibri"/>
                <w:i/>
                <w:sz w:val="20"/>
                <w:szCs w:val="20"/>
              </w:rPr>
            </w:pPr>
            <w:r>
              <w:rPr>
                <w:rFonts w:ascii="Calibri" w:hAnsi="Calibri" w:cs="Calibri"/>
                <w:i/>
                <w:sz w:val="20"/>
                <w:szCs w:val="20"/>
              </w:rPr>
              <w:t>June</w:t>
            </w:r>
            <w:r w:rsidR="00570E82">
              <w:rPr>
                <w:rFonts w:ascii="Calibri" w:hAnsi="Calibri" w:cs="Calibri"/>
                <w:i/>
                <w:sz w:val="20"/>
                <w:szCs w:val="20"/>
              </w:rPr>
              <w:t>:</w:t>
            </w:r>
            <w:r w:rsidR="00FD33CF">
              <w:rPr>
                <w:rFonts w:ascii="Calibri" w:hAnsi="Calibri" w:cs="Calibri"/>
                <w:i/>
                <w:sz w:val="20"/>
                <w:szCs w:val="20"/>
              </w:rPr>
              <w:t xml:space="preserve"> </w:t>
            </w:r>
            <w:r w:rsidR="00570E82">
              <w:rPr>
                <w:rFonts w:ascii="Calibri" w:hAnsi="Calibri" w:cs="Calibri"/>
                <w:i/>
                <w:sz w:val="20"/>
                <w:szCs w:val="20"/>
              </w:rPr>
              <w:t>2015, 2016, 2017 and 2018</w:t>
            </w:r>
          </w:p>
          <w:p w14:paraId="5C26DEB4" w14:textId="77777777" w:rsidR="00570E82" w:rsidRDefault="00226F12" w:rsidP="00570E82">
            <w:pPr>
              <w:pStyle w:val="NoSpacing"/>
              <w:rPr>
                <w:rFonts w:ascii="Calibri" w:hAnsi="Calibri" w:cs="Calibri"/>
                <w:i/>
                <w:sz w:val="20"/>
                <w:szCs w:val="20"/>
              </w:rPr>
            </w:pPr>
            <w:r>
              <w:rPr>
                <w:rFonts w:ascii="Calibri" w:hAnsi="Calibri" w:cs="Calibri"/>
                <w:i/>
                <w:sz w:val="20"/>
                <w:szCs w:val="20"/>
              </w:rPr>
              <w:t>September</w:t>
            </w:r>
            <w:r w:rsidR="00570E82">
              <w:rPr>
                <w:rFonts w:ascii="Calibri" w:hAnsi="Calibri" w:cs="Calibri"/>
                <w:i/>
                <w:sz w:val="20"/>
                <w:szCs w:val="20"/>
              </w:rPr>
              <w:t>:</w:t>
            </w:r>
            <w:r>
              <w:rPr>
                <w:rFonts w:ascii="Calibri" w:hAnsi="Calibri" w:cs="Calibri"/>
                <w:i/>
                <w:sz w:val="20"/>
                <w:szCs w:val="20"/>
              </w:rPr>
              <w:t xml:space="preserve"> </w:t>
            </w:r>
            <w:r w:rsidR="00570E82">
              <w:rPr>
                <w:rFonts w:ascii="Calibri" w:hAnsi="Calibri" w:cs="Calibri"/>
                <w:i/>
                <w:sz w:val="20"/>
                <w:szCs w:val="20"/>
              </w:rPr>
              <w:t>2015, 2016, 2017 and 2018</w:t>
            </w:r>
          </w:p>
          <w:p w14:paraId="5A3A8A76" w14:textId="77777777" w:rsidR="00570E82" w:rsidRDefault="00570E82" w:rsidP="00570E82">
            <w:pPr>
              <w:pStyle w:val="NoSpacing"/>
              <w:rPr>
                <w:rFonts w:ascii="Calibri" w:hAnsi="Calibri" w:cs="Calibri"/>
                <w:i/>
                <w:sz w:val="20"/>
                <w:szCs w:val="20"/>
              </w:rPr>
            </w:pPr>
            <w:r>
              <w:rPr>
                <w:rFonts w:ascii="Calibri" w:hAnsi="Calibri" w:cs="Calibri"/>
                <w:i/>
                <w:sz w:val="20"/>
                <w:szCs w:val="20"/>
              </w:rPr>
              <w:t>November: 2015, 2016, 2017 and 2018</w:t>
            </w:r>
          </w:p>
          <w:p w14:paraId="12DEC05D" w14:textId="77777777" w:rsidR="00FD33CF" w:rsidRPr="00FD33CF" w:rsidRDefault="00FD33CF" w:rsidP="00226F12">
            <w:pPr>
              <w:pStyle w:val="NoSpacing"/>
              <w:rPr>
                <w:rFonts w:ascii="Calibri" w:hAnsi="Calibri" w:cs="Calibri"/>
                <w:i/>
                <w:sz w:val="20"/>
                <w:szCs w:val="20"/>
              </w:rPr>
            </w:pPr>
          </w:p>
        </w:tc>
        <w:tc>
          <w:tcPr>
            <w:tcW w:w="990" w:type="dxa"/>
            <w:tcBorders>
              <w:bottom w:val="single" w:sz="4" w:space="0" w:color="000000"/>
            </w:tcBorders>
          </w:tcPr>
          <w:p w14:paraId="06866E0E" w14:textId="77777777" w:rsidR="00FD33CF" w:rsidRDefault="00063D5A" w:rsidP="00713EDD">
            <w:pPr>
              <w:pStyle w:val="NoSpacing"/>
              <w:rPr>
                <w:rFonts w:ascii="Calibri" w:hAnsi="Calibri" w:cs="Calibri"/>
                <w:i/>
                <w:sz w:val="20"/>
                <w:szCs w:val="20"/>
                <w:lang w:val="en-GB"/>
              </w:rPr>
            </w:pPr>
            <w:r>
              <w:rPr>
                <w:rFonts w:ascii="Calibri" w:hAnsi="Calibri" w:cs="Calibri"/>
                <w:i/>
                <w:sz w:val="20"/>
                <w:szCs w:val="20"/>
                <w:lang w:val="en-GB"/>
              </w:rPr>
              <w:t>Core</w:t>
            </w:r>
          </w:p>
        </w:tc>
        <w:tc>
          <w:tcPr>
            <w:tcW w:w="1676" w:type="dxa"/>
            <w:tcBorders>
              <w:bottom w:val="single" w:sz="4" w:space="0" w:color="000000"/>
            </w:tcBorders>
          </w:tcPr>
          <w:p w14:paraId="6E38C063" w14:textId="77777777" w:rsidR="00FD33CF" w:rsidRPr="006A4348" w:rsidRDefault="00570E82" w:rsidP="00713EDD">
            <w:pPr>
              <w:pStyle w:val="NoSpacing"/>
              <w:rPr>
                <w:rFonts w:ascii="Calibri" w:hAnsi="Calibri" w:cs="Calibri"/>
                <w:i/>
                <w:sz w:val="20"/>
                <w:szCs w:val="20"/>
                <w:lang w:val="en-GB"/>
              </w:rPr>
            </w:pPr>
            <w:r>
              <w:rPr>
                <w:rFonts w:ascii="Calibri" w:hAnsi="Calibri" w:cs="Calibri"/>
                <w:i/>
                <w:sz w:val="20"/>
                <w:szCs w:val="20"/>
              </w:rPr>
              <w:t>(included in staff duties)</w:t>
            </w:r>
          </w:p>
        </w:tc>
      </w:tr>
      <w:tr w:rsidR="008C2670" w:rsidRPr="006A4348" w14:paraId="08423F5C" w14:textId="77777777" w:rsidTr="00713EDD">
        <w:trPr>
          <w:jc w:val="center"/>
        </w:trPr>
        <w:tc>
          <w:tcPr>
            <w:tcW w:w="4863" w:type="dxa"/>
            <w:tcBorders>
              <w:bottom w:val="single" w:sz="4" w:space="0" w:color="000000"/>
            </w:tcBorders>
          </w:tcPr>
          <w:p w14:paraId="437FA12F" w14:textId="77777777" w:rsidR="008C2670" w:rsidRPr="00FD33CF" w:rsidRDefault="00FD33CF" w:rsidP="00646F8E">
            <w:pPr>
              <w:pStyle w:val="NoSpacing"/>
              <w:rPr>
                <w:rFonts w:ascii="Calibri" w:hAnsi="Calibri" w:cs="Calibri"/>
                <w:i/>
                <w:sz w:val="20"/>
                <w:szCs w:val="20"/>
              </w:rPr>
            </w:pPr>
            <w:r w:rsidRPr="00FD33CF">
              <w:rPr>
                <w:rFonts w:ascii="Calibri" w:hAnsi="Calibri" w:cs="Calibri"/>
                <w:i/>
                <w:sz w:val="20"/>
                <w:szCs w:val="20"/>
              </w:rPr>
              <w:t>Month end clo</w:t>
            </w:r>
            <w:r w:rsidR="00BD68BB" w:rsidRPr="00FD33CF">
              <w:rPr>
                <w:rFonts w:ascii="Calibri" w:hAnsi="Calibri" w:cs="Calibri"/>
                <w:i/>
                <w:sz w:val="20"/>
                <w:szCs w:val="20"/>
              </w:rPr>
              <w:t>sure</w:t>
            </w:r>
            <w:r w:rsidR="00063D5A">
              <w:rPr>
                <w:rFonts w:ascii="Calibri" w:hAnsi="Calibri" w:cs="Calibri"/>
                <w:i/>
                <w:sz w:val="20"/>
                <w:szCs w:val="20"/>
              </w:rPr>
              <w:t xml:space="preserve"> completion</w:t>
            </w:r>
          </w:p>
        </w:tc>
        <w:tc>
          <w:tcPr>
            <w:tcW w:w="3654" w:type="dxa"/>
            <w:tcBorders>
              <w:bottom w:val="single" w:sz="4" w:space="0" w:color="000000"/>
            </w:tcBorders>
          </w:tcPr>
          <w:p w14:paraId="12575268" w14:textId="77777777" w:rsidR="008C2670" w:rsidRPr="00325C80" w:rsidRDefault="008C2670" w:rsidP="00713EDD">
            <w:pPr>
              <w:pStyle w:val="NoSpacing"/>
              <w:rPr>
                <w:rFonts w:ascii="Calibri" w:hAnsi="Calibri" w:cs="Calibri"/>
                <w:i/>
                <w:sz w:val="20"/>
                <w:szCs w:val="20"/>
                <w:lang w:val="es-ES"/>
              </w:rPr>
            </w:pPr>
          </w:p>
        </w:tc>
        <w:tc>
          <w:tcPr>
            <w:tcW w:w="3150" w:type="dxa"/>
            <w:tcBorders>
              <w:bottom w:val="single" w:sz="4" w:space="0" w:color="000000"/>
            </w:tcBorders>
          </w:tcPr>
          <w:p w14:paraId="3B011A73" w14:textId="77777777" w:rsidR="008C2670" w:rsidRPr="006A4348" w:rsidRDefault="006A4348" w:rsidP="00713EDD">
            <w:pPr>
              <w:pStyle w:val="NoSpacing"/>
              <w:rPr>
                <w:rFonts w:ascii="Calibri" w:hAnsi="Calibri" w:cs="Calibri"/>
                <w:i/>
                <w:sz w:val="20"/>
                <w:szCs w:val="20"/>
                <w:lang w:val="en-GB"/>
              </w:rPr>
            </w:pPr>
            <w:r w:rsidRPr="006A4348">
              <w:rPr>
                <w:rFonts w:ascii="Calibri" w:hAnsi="Calibri" w:cs="Calibri"/>
                <w:i/>
                <w:sz w:val="20"/>
                <w:szCs w:val="20"/>
                <w:lang w:val="en-GB"/>
              </w:rPr>
              <w:t>The five first days of every month</w:t>
            </w:r>
          </w:p>
        </w:tc>
        <w:tc>
          <w:tcPr>
            <w:tcW w:w="990" w:type="dxa"/>
            <w:tcBorders>
              <w:bottom w:val="single" w:sz="4" w:space="0" w:color="000000"/>
            </w:tcBorders>
          </w:tcPr>
          <w:p w14:paraId="3460903C" w14:textId="77777777" w:rsidR="008C2670" w:rsidRPr="006A4348" w:rsidRDefault="00FD33CF" w:rsidP="00713EDD">
            <w:pPr>
              <w:pStyle w:val="NoSpacing"/>
              <w:rPr>
                <w:rFonts w:ascii="Calibri" w:hAnsi="Calibri" w:cs="Calibri"/>
                <w:i/>
                <w:sz w:val="20"/>
                <w:szCs w:val="20"/>
                <w:lang w:val="en-GB"/>
              </w:rPr>
            </w:pPr>
            <w:r>
              <w:rPr>
                <w:rFonts w:ascii="Calibri" w:hAnsi="Calibri" w:cs="Calibri"/>
                <w:i/>
                <w:sz w:val="20"/>
                <w:szCs w:val="20"/>
                <w:lang w:val="en-GB"/>
              </w:rPr>
              <w:t>Core</w:t>
            </w:r>
          </w:p>
        </w:tc>
        <w:tc>
          <w:tcPr>
            <w:tcW w:w="1676" w:type="dxa"/>
            <w:tcBorders>
              <w:bottom w:val="single" w:sz="4" w:space="0" w:color="000000"/>
            </w:tcBorders>
          </w:tcPr>
          <w:p w14:paraId="778A1B32" w14:textId="77777777" w:rsidR="008C2670" w:rsidRPr="006A4348" w:rsidRDefault="00570E82" w:rsidP="00713EDD">
            <w:pPr>
              <w:pStyle w:val="NoSpacing"/>
              <w:rPr>
                <w:rFonts w:ascii="Calibri" w:hAnsi="Calibri" w:cs="Calibri"/>
                <w:i/>
                <w:sz w:val="20"/>
                <w:szCs w:val="20"/>
                <w:lang w:val="en-GB"/>
              </w:rPr>
            </w:pPr>
            <w:r>
              <w:rPr>
                <w:rFonts w:ascii="Calibri" w:hAnsi="Calibri" w:cs="Calibri"/>
                <w:i/>
                <w:sz w:val="20"/>
                <w:szCs w:val="20"/>
              </w:rPr>
              <w:t>(included in staff duties)</w:t>
            </w:r>
          </w:p>
        </w:tc>
      </w:tr>
      <w:tr w:rsidR="00FD33CF" w:rsidRPr="006A4348" w14:paraId="116F39F3" w14:textId="77777777" w:rsidTr="00713EDD">
        <w:trPr>
          <w:jc w:val="center"/>
        </w:trPr>
        <w:tc>
          <w:tcPr>
            <w:tcW w:w="4863" w:type="dxa"/>
            <w:tcBorders>
              <w:bottom w:val="single" w:sz="4" w:space="0" w:color="000000"/>
            </w:tcBorders>
          </w:tcPr>
          <w:p w14:paraId="70855900" w14:textId="77777777" w:rsidR="00FD33CF" w:rsidRPr="00FD33CF" w:rsidRDefault="00FD33CF" w:rsidP="00646F8E">
            <w:pPr>
              <w:pStyle w:val="NoSpacing"/>
              <w:rPr>
                <w:rFonts w:ascii="Calibri" w:hAnsi="Calibri" w:cs="Calibri"/>
                <w:i/>
                <w:sz w:val="20"/>
                <w:szCs w:val="20"/>
                <w:lang w:val="en-GB"/>
              </w:rPr>
            </w:pPr>
            <w:r w:rsidRPr="00063D5A">
              <w:rPr>
                <w:rFonts w:ascii="Calibri" w:hAnsi="Calibri" w:cs="Calibri"/>
                <w:i/>
                <w:sz w:val="20"/>
                <w:szCs w:val="20"/>
                <w:lang w:val="en-GB"/>
              </w:rPr>
              <w:lastRenderedPageBreak/>
              <w:t>Country office programme and operations quarterly report</w:t>
            </w:r>
            <w:r w:rsidR="00063D5A" w:rsidRPr="00063D5A">
              <w:rPr>
                <w:rFonts w:ascii="Calibri" w:hAnsi="Calibri" w:cs="Calibri"/>
                <w:i/>
                <w:sz w:val="20"/>
                <w:szCs w:val="20"/>
                <w:lang w:val="en-GB"/>
              </w:rPr>
              <w:t xml:space="preserve"> completion</w:t>
            </w:r>
          </w:p>
        </w:tc>
        <w:tc>
          <w:tcPr>
            <w:tcW w:w="3654" w:type="dxa"/>
            <w:tcBorders>
              <w:bottom w:val="single" w:sz="4" w:space="0" w:color="000000"/>
            </w:tcBorders>
          </w:tcPr>
          <w:p w14:paraId="46B45820" w14:textId="77777777" w:rsidR="00FD33CF" w:rsidRPr="00FD33CF" w:rsidRDefault="00FD33CF" w:rsidP="00713EDD">
            <w:pPr>
              <w:pStyle w:val="NoSpacing"/>
              <w:rPr>
                <w:rFonts w:ascii="Calibri" w:hAnsi="Calibri" w:cs="Calibri"/>
                <w:i/>
                <w:sz w:val="20"/>
                <w:szCs w:val="20"/>
                <w:lang w:val="en-GB"/>
              </w:rPr>
            </w:pPr>
          </w:p>
        </w:tc>
        <w:tc>
          <w:tcPr>
            <w:tcW w:w="3150" w:type="dxa"/>
            <w:tcBorders>
              <w:bottom w:val="single" w:sz="4" w:space="0" w:color="000000"/>
            </w:tcBorders>
          </w:tcPr>
          <w:p w14:paraId="0FA598AC" w14:textId="77777777" w:rsidR="00FD33CF" w:rsidRPr="006A4348" w:rsidRDefault="00FD33CF" w:rsidP="00713EDD">
            <w:pPr>
              <w:pStyle w:val="NoSpacing"/>
              <w:rPr>
                <w:rFonts w:ascii="Calibri" w:hAnsi="Calibri" w:cs="Calibri"/>
                <w:i/>
                <w:sz w:val="20"/>
                <w:szCs w:val="20"/>
                <w:lang w:val="en-GB"/>
              </w:rPr>
            </w:pPr>
            <w:r>
              <w:rPr>
                <w:rFonts w:ascii="Calibri" w:hAnsi="Calibri" w:cs="Calibri"/>
                <w:i/>
                <w:sz w:val="20"/>
                <w:szCs w:val="20"/>
                <w:lang w:val="en-GB"/>
              </w:rPr>
              <w:t xml:space="preserve">Quarterly </w:t>
            </w:r>
          </w:p>
        </w:tc>
        <w:tc>
          <w:tcPr>
            <w:tcW w:w="990" w:type="dxa"/>
            <w:tcBorders>
              <w:bottom w:val="single" w:sz="4" w:space="0" w:color="000000"/>
            </w:tcBorders>
          </w:tcPr>
          <w:p w14:paraId="5EDEB82D" w14:textId="77777777" w:rsidR="00FD33CF" w:rsidRDefault="00063D5A" w:rsidP="00713EDD">
            <w:pPr>
              <w:pStyle w:val="NoSpacing"/>
              <w:rPr>
                <w:rFonts w:ascii="Calibri" w:hAnsi="Calibri" w:cs="Calibri"/>
                <w:i/>
                <w:sz w:val="20"/>
                <w:szCs w:val="20"/>
                <w:lang w:val="en-GB"/>
              </w:rPr>
            </w:pPr>
            <w:r>
              <w:rPr>
                <w:rFonts w:ascii="Calibri" w:hAnsi="Calibri" w:cs="Calibri"/>
                <w:i/>
                <w:sz w:val="20"/>
                <w:szCs w:val="20"/>
                <w:lang w:val="en-GB"/>
              </w:rPr>
              <w:t>C</w:t>
            </w:r>
            <w:r w:rsidR="00FD33CF">
              <w:rPr>
                <w:rFonts w:ascii="Calibri" w:hAnsi="Calibri" w:cs="Calibri"/>
                <w:i/>
                <w:sz w:val="20"/>
                <w:szCs w:val="20"/>
                <w:lang w:val="en-GB"/>
              </w:rPr>
              <w:t>ore</w:t>
            </w:r>
          </w:p>
        </w:tc>
        <w:tc>
          <w:tcPr>
            <w:tcW w:w="1676" w:type="dxa"/>
            <w:tcBorders>
              <w:bottom w:val="single" w:sz="4" w:space="0" w:color="000000"/>
            </w:tcBorders>
          </w:tcPr>
          <w:p w14:paraId="214C914F" w14:textId="77777777" w:rsidR="00FD33CF" w:rsidRPr="006A4348" w:rsidRDefault="00570E82" w:rsidP="00713EDD">
            <w:pPr>
              <w:pStyle w:val="NoSpacing"/>
              <w:rPr>
                <w:rFonts w:ascii="Calibri" w:hAnsi="Calibri" w:cs="Calibri"/>
                <w:i/>
                <w:sz w:val="20"/>
                <w:szCs w:val="20"/>
                <w:lang w:val="en-GB"/>
              </w:rPr>
            </w:pPr>
            <w:r>
              <w:rPr>
                <w:rFonts w:ascii="Calibri" w:hAnsi="Calibri" w:cs="Calibri"/>
                <w:i/>
                <w:sz w:val="20"/>
                <w:szCs w:val="20"/>
              </w:rPr>
              <w:t>(included in staff duties)</w:t>
            </w:r>
          </w:p>
        </w:tc>
      </w:tr>
      <w:tr w:rsidR="00063D5A" w:rsidRPr="006A4348" w14:paraId="444F2594" w14:textId="77777777" w:rsidTr="00713EDD">
        <w:trPr>
          <w:jc w:val="center"/>
        </w:trPr>
        <w:tc>
          <w:tcPr>
            <w:tcW w:w="4863" w:type="dxa"/>
            <w:tcBorders>
              <w:bottom w:val="single" w:sz="4" w:space="0" w:color="000000"/>
            </w:tcBorders>
          </w:tcPr>
          <w:p w14:paraId="4C1C43FD" w14:textId="77777777" w:rsidR="00063D5A" w:rsidRPr="006A4348" w:rsidRDefault="00063D5A" w:rsidP="006A4348">
            <w:pPr>
              <w:pStyle w:val="NoSpacing"/>
              <w:rPr>
                <w:rFonts w:ascii="Calibri" w:hAnsi="Calibri" w:cs="Calibri"/>
                <w:i/>
                <w:sz w:val="20"/>
                <w:szCs w:val="20"/>
              </w:rPr>
            </w:pPr>
            <w:r>
              <w:rPr>
                <w:rFonts w:ascii="Calibri" w:hAnsi="Calibri" w:cs="Calibri"/>
                <w:i/>
                <w:sz w:val="20"/>
                <w:szCs w:val="20"/>
              </w:rPr>
              <w:t>UN Women Annual report</w:t>
            </w:r>
          </w:p>
        </w:tc>
        <w:tc>
          <w:tcPr>
            <w:tcW w:w="3654" w:type="dxa"/>
            <w:tcBorders>
              <w:bottom w:val="single" w:sz="4" w:space="0" w:color="000000"/>
            </w:tcBorders>
          </w:tcPr>
          <w:p w14:paraId="73692C0E" w14:textId="77777777" w:rsidR="00063D5A" w:rsidRPr="006A4348" w:rsidRDefault="00063D5A" w:rsidP="00713EDD">
            <w:pPr>
              <w:pStyle w:val="NoSpacing"/>
              <w:rPr>
                <w:rFonts w:ascii="Calibri" w:hAnsi="Calibri" w:cs="Calibri"/>
                <w:i/>
                <w:sz w:val="20"/>
                <w:szCs w:val="20"/>
                <w:lang w:val="en-GB"/>
              </w:rPr>
            </w:pPr>
          </w:p>
        </w:tc>
        <w:tc>
          <w:tcPr>
            <w:tcW w:w="3150" w:type="dxa"/>
            <w:tcBorders>
              <w:bottom w:val="single" w:sz="4" w:space="0" w:color="000000"/>
            </w:tcBorders>
          </w:tcPr>
          <w:p w14:paraId="24CC0B8D" w14:textId="77777777" w:rsidR="00063D5A" w:rsidRDefault="00063D5A" w:rsidP="00713EDD">
            <w:pPr>
              <w:pStyle w:val="NoSpacing"/>
              <w:rPr>
                <w:rFonts w:ascii="Calibri" w:hAnsi="Calibri" w:cs="Calibri"/>
                <w:i/>
                <w:sz w:val="20"/>
                <w:szCs w:val="20"/>
                <w:lang w:val="en-GB"/>
              </w:rPr>
            </w:pPr>
            <w:r>
              <w:rPr>
                <w:rFonts w:ascii="Calibri" w:hAnsi="Calibri" w:cs="Calibri"/>
                <w:i/>
                <w:sz w:val="20"/>
                <w:szCs w:val="20"/>
                <w:lang w:val="en-GB"/>
              </w:rPr>
              <w:t>Annually</w:t>
            </w:r>
          </w:p>
        </w:tc>
        <w:tc>
          <w:tcPr>
            <w:tcW w:w="990" w:type="dxa"/>
            <w:tcBorders>
              <w:bottom w:val="single" w:sz="4" w:space="0" w:color="000000"/>
            </w:tcBorders>
          </w:tcPr>
          <w:p w14:paraId="42E3DA71" w14:textId="77777777" w:rsidR="00063D5A" w:rsidRDefault="00063D5A" w:rsidP="00713EDD">
            <w:pPr>
              <w:pStyle w:val="NoSpacing"/>
              <w:rPr>
                <w:rFonts w:ascii="Calibri" w:hAnsi="Calibri" w:cs="Calibri"/>
                <w:i/>
                <w:sz w:val="20"/>
                <w:szCs w:val="20"/>
                <w:lang w:val="en-GB"/>
              </w:rPr>
            </w:pPr>
            <w:r>
              <w:rPr>
                <w:rFonts w:ascii="Calibri" w:hAnsi="Calibri" w:cs="Calibri"/>
                <w:i/>
                <w:sz w:val="20"/>
                <w:szCs w:val="20"/>
                <w:lang w:val="en-GB"/>
              </w:rPr>
              <w:t>Core</w:t>
            </w:r>
          </w:p>
        </w:tc>
        <w:tc>
          <w:tcPr>
            <w:tcW w:w="1676" w:type="dxa"/>
            <w:tcBorders>
              <w:bottom w:val="single" w:sz="4" w:space="0" w:color="000000"/>
            </w:tcBorders>
          </w:tcPr>
          <w:p w14:paraId="3A40000F" w14:textId="77777777" w:rsidR="00063D5A" w:rsidRPr="006A4348" w:rsidRDefault="00570E82" w:rsidP="00713EDD">
            <w:pPr>
              <w:pStyle w:val="NoSpacing"/>
              <w:rPr>
                <w:rFonts w:ascii="Calibri" w:hAnsi="Calibri" w:cs="Calibri"/>
                <w:i/>
                <w:sz w:val="20"/>
                <w:szCs w:val="20"/>
                <w:lang w:val="en-GB"/>
              </w:rPr>
            </w:pPr>
            <w:r>
              <w:rPr>
                <w:rFonts w:ascii="Calibri" w:hAnsi="Calibri" w:cs="Calibri"/>
                <w:i/>
                <w:sz w:val="20"/>
                <w:szCs w:val="20"/>
              </w:rPr>
              <w:t>(included in staff duties)</w:t>
            </w:r>
          </w:p>
        </w:tc>
      </w:tr>
      <w:tr w:rsidR="002047A8" w:rsidRPr="006A4348" w14:paraId="3C037B20" w14:textId="77777777" w:rsidTr="00713EDD">
        <w:trPr>
          <w:jc w:val="center"/>
        </w:trPr>
        <w:tc>
          <w:tcPr>
            <w:tcW w:w="4863" w:type="dxa"/>
            <w:tcBorders>
              <w:bottom w:val="single" w:sz="4" w:space="0" w:color="000000"/>
            </w:tcBorders>
          </w:tcPr>
          <w:p w14:paraId="5158F194" w14:textId="6A4D59F6" w:rsidR="002047A8" w:rsidRDefault="002047A8" w:rsidP="002047A8">
            <w:pPr>
              <w:pStyle w:val="NoSpacing"/>
              <w:rPr>
                <w:rFonts w:ascii="Calibri" w:hAnsi="Calibri" w:cs="Calibri"/>
                <w:i/>
                <w:sz w:val="20"/>
                <w:szCs w:val="20"/>
              </w:rPr>
            </w:pPr>
            <w:r w:rsidRPr="00592474">
              <w:rPr>
                <w:rFonts w:ascii="Calibri" w:hAnsi="Calibri"/>
                <w:i/>
                <w:sz w:val="20"/>
                <w:szCs w:val="20"/>
              </w:rPr>
              <w:t xml:space="preserve">Mid-term </w:t>
            </w:r>
            <w:r>
              <w:rPr>
                <w:rFonts w:ascii="Calibri" w:hAnsi="Calibri"/>
                <w:i/>
                <w:sz w:val="20"/>
                <w:szCs w:val="20"/>
              </w:rPr>
              <w:t xml:space="preserve">Review </w:t>
            </w:r>
            <w:r w:rsidRPr="00592474">
              <w:rPr>
                <w:rFonts w:ascii="Calibri" w:hAnsi="Calibri"/>
                <w:i/>
                <w:sz w:val="20"/>
                <w:szCs w:val="20"/>
              </w:rPr>
              <w:t>of Ecuador’s Strategic Note</w:t>
            </w:r>
          </w:p>
        </w:tc>
        <w:tc>
          <w:tcPr>
            <w:tcW w:w="3654" w:type="dxa"/>
            <w:tcBorders>
              <w:bottom w:val="single" w:sz="4" w:space="0" w:color="000000"/>
            </w:tcBorders>
          </w:tcPr>
          <w:p w14:paraId="5C388DC9" w14:textId="34811127" w:rsidR="002047A8" w:rsidRPr="002047A8" w:rsidRDefault="002047A8" w:rsidP="00713EDD">
            <w:pPr>
              <w:pStyle w:val="NoSpacing"/>
              <w:rPr>
                <w:rFonts w:ascii="Calibri" w:hAnsi="Calibri" w:cs="Calibri"/>
                <w:i/>
                <w:sz w:val="20"/>
                <w:szCs w:val="20"/>
              </w:rPr>
            </w:pPr>
            <w:r>
              <w:rPr>
                <w:rFonts w:ascii="Calibri" w:hAnsi="Calibri" w:cs="Calibri"/>
                <w:i/>
                <w:sz w:val="20"/>
                <w:szCs w:val="20"/>
              </w:rPr>
              <w:t xml:space="preserve">AWP Ecuador CO Partners </w:t>
            </w:r>
          </w:p>
        </w:tc>
        <w:tc>
          <w:tcPr>
            <w:tcW w:w="3150" w:type="dxa"/>
            <w:tcBorders>
              <w:bottom w:val="single" w:sz="4" w:space="0" w:color="000000"/>
            </w:tcBorders>
          </w:tcPr>
          <w:p w14:paraId="00A43BC1" w14:textId="5BB703E2" w:rsidR="002047A8" w:rsidRDefault="00A36086" w:rsidP="00713EDD">
            <w:pPr>
              <w:pStyle w:val="NoSpacing"/>
              <w:rPr>
                <w:rFonts w:ascii="Calibri" w:hAnsi="Calibri" w:cs="Calibri"/>
                <w:i/>
                <w:sz w:val="20"/>
                <w:szCs w:val="20"/>
                <w:lang w:val="en-GB"/>
              </w:rPr>
            </w:pPr>
            <w:r>
              <w:rPr>
                <w:rFonts w:ascii="Calibri" w:hAnsi="Calibri" w:cs="Calibri"/>
                <w:i/>
                <w:sz w:val="20"/>
                <w:szCs w:val="20"/>
                <w:lang w:val="en-GB"/>
              </w:rPr>
              <w:t>July – Sept 2017</w:t>
            </w:r>
          </w:p>
        </w:tc>
        <w:tc>
          <w:tcPr>
            <w:tcW w:w="990" w:type="dxa"/>
            <w:tcBorders>
              <w:bottom w:val="single" w:sz="4" w:space="0" w:color="000000"/>
            </w:tcBorders>
          </w:tcPr>
          <w:p w14:paraId="37950586" w14:textId="753AD39D" w:rsidR="002047A8" w:rsidRDefault="002047A8" w:rsidP="00713EDD">
            <w:pPr>
              <w:pStyle w:val="NoSpacing"/>
              <w:rPr>
                <w:rFonts w:ascii="Calibri" w:hAnsi="Calibri" w:cs="Calibri"/>
                <w:i/>
                <w:sz w:val="20"/>
                <w:szCs w:val="20"/>
                <w:lang w:val="en-GB"/>
              </w:rPr>
            </w:pPr>
            <w:r>
              <w:rPr>
                <w:rFonts w:ascii="Calibri" w:hAnsi="Calibri" w:cs="Calibri"/>
                <w:i/>
                <w:sz w:val="20"/>
                <w:szCs w:val="20"/>
                <w:lang w:val="en-GB"/>
              </w:rPr>
              <w:t>Core</w:t>
            </w:r>
          </w:p>
        </w:tc>
        <w:tc>
          <w:tcPr>
            <w:tcW w:w="1676" w:type="dxa"/>
            <w:tcBorders>
              <w:bottom w:val="single" w:sz="4" w:space="0" w:color="000000"/>
            </w:tcBorders>
          </w:tcPr>
          <w:p w14:paraId="6B01B82D" w14:textId="281D1D87" w:rsidR="002047A8" w:rsidRDefault="00A36086" w:rsidP="002047A8">
            <w:pPr>
              <w:pStyle w:val="NoSpacing"/>
              <w:rPr>
                <w:rFonts w:ascii="Calibri" w:hAnsi="Calibri" w:cs="Calibri"/>
                <w:i/>
                <w:sz w:val="20"/>
                <w:szCs w:val="20"/>
              </w:rPr>
            </w:pPr>
            <w:r>
              <w:rPr>
                <w:rFonts w:ascii="Calibri" w:hAnsi="Calibri" w:cs="Calibri"/>
                <w:i/>
                <w:sz w:val="20"/>
                <w:szCs w:val="20"/>
              </w:rPr>
              <w:t>15.000</w:t>
            </w:r>
          </w:p>
        </w:tc>
      </w:tr>
      <w:tr w:rsidR="006301FB" w:rsidRPr="003E000C" w14:paraId="52ECE00B" w14:textId="77777777" w:rsidTr="00713EDD">
        <w:trPr>
          <w:jc w:val="center"/>
        </w:trPr>
        <w:tc>
          <w:tcPr>
            <w:tcW w:w="14333" w:type="dxa"/>
            <w:gridSpan w:val="5"/>
            <w:shd w:val="clear" w:color="auto" w:fill="DBE5F1" w:themeFill="accent1" w:themeFillTint="33"/>
          </w:tcPr>
          <w:p w14:paraId="2B616859" w14:textId="46E06890" w:rsidR="006301FB" w:rsidRPr="003E000C" w:rsidRDefault="006301FB" w:rsidP="00713EDD">
            <w:pPr>
              <w:pStyle w:val="NoSpacing"/>
              <w:jc w:val="center"/>
              <w:rPr>
                <w:rFonts w:ascii="Calibri" w:hAnsi="Calibri" w:cs="Calibri"/>
                <w:i/>
              </w:rPr>
            </w:pPr>
            <w:r w:rsidRPr="003E000C">
              <w:rPr>
                <w:rFonts w:ascii="Calibri" w:hAnsi="Calibri" w:cs="Calibri"/>
                <w:b/>
              </w:rPr>
              <w:t>RESEARCH</w:t>
            </w:r>
          </w:p>
        </w:tc>
      </w:tr>
      <w:tr w:rsidR="006301FB" w:rsidRPr="003E000C" w14:paraId="7D5D52CE" w14:textId="77777777" w:rsidTr="00713EDD">
        <w:trPr>
          <w:trHeight w:val="70"/>
          <w:jc w:val="center"/>
        </w:trPr>
        <w:tc>
          <w:tcPr>
            <w:tcW w:w="4863" w:type="dxa"/>
          </w:tcPr>
          <w:p w14:paraId="645BEB4C" w14:textId="77777777" w:rsidR="006301FB" w:rsidRPr="003E000C" w:rsidRDefault="00CA095B" w:rsidP="00CA095B">
            <w:pPr>
              <w:pStyle w:val="NoSpacing"/>
              <w:rPr>
                <w:rFonts w:ascii="Calibri" w:hAnsi="Calibri" w:cs="Calibri"/>
                <w:i/>
                <w:sz w:val="20"/>
                <w:szCs w:val="20"/>
              </w:rPr>
            </w:pPr>
            <w:r>
              <w:rPr>
                <w:rFonts w:ascii="Calibri" w:hAnsi="Calibri" w:cs="Calibri"/>
                <w:i/>
                <w:sz w:val="20"/>
                <w:szCs w:val="20"/>
              </w:rPr>
              <w:t xml:space="preserve">Study about </w:t>
            </w:r>
            <w:r w:rsidR="0023411B" w:rsidRPr="00CA095B">
              <w:rPr>
                <w:rFonts w:ascii="Calibri" w:hAnsi="Calibri" w:cs="Calibri"/>
                <w:i/>
                <w:sz w:val="20"/>
                <w:szCs w:val="20"/>
              </w:rPr>
              <w:t>Ecuadorian</w:t>
            </w:r>
            <w:r w:rsidRPr="00CA095B">
              <w:rPr>
                <w:rFonts w:ascii="Calibri" w:hAnsi="Calibri" w:cs="Calibri"/>
                <w:i/>
                <w:sz w:val="20"/>
                <w:szCs w:val="20"/>
              </w:rPr>
              <w:t xml:space="preserve"> women</w:t>
            </w:r>
            <w:r>
              <w:rPr>
                <w:rFonts w:ascii="Calibri" w:hAnsi="Calibri" w:cs="Calibri"/>
                <w:i/>
                <w:sz w:val="20"/>
                <w:szCs w:val="20"/>
              </w:rPr>
              <w:t xml:space="preserve">’s conditions </w:t>
            </w:r>
            <w:r w:rsidRPr="00CA095B">
              <w:rPr>
                <w:rFonts w:ascii="Calibri" w:hAnsi="Calibri" w:cs="Calibri"/>
                <w:i/>
                <w:sz w:val="20"/>
                <w:szCs w:val="20"/>
              </w:rPr>
              <w:t>1995-2014</w:t>
            </w:r>
          </w:p>
        </w:tc>
        <w:tc>
          <w:tcPr>
            <w:tcW w:w="3654" w:type="dxa"/>
            <w:shd w:val="clear" w:color="auto" w:fill="FFFFFF" w:themeFill="background1"/>
          </w:tcPr>
          <w:p w14:paraId="355EB2A1" w14:textId="77777777" w:rsidR="006301FB" w:rsidRPr="003E000C" w:rsidRDefault="006301FB" w:rsidP="00713EDD">
            <w:pPr>
              <w:pStyle w:val="NoSpacing"/>
              <w:rPr>
                <w:rFonts w:ascii="Calibri" w:hAnsi="Calibri" w:cs="Calibri"/>
                <w:i/>
                <w:sz w:val="20"/>
                <w:szCs w:val="20"/>
              </w:rPr>
            </w:pPr>
          </w:p>
        </w:tc>
        <w:tc>
          <w:tcPr>
            <w:tcW w:w="3150" w:type="dxa"/>
            <w:shd w:val="clear" w:color="auto" w:fill="FFFFFF" w:themeFill="background1"/>
          </w:tcPr>
          <w:p w14:paraId="0CF7932C" w14:textId="77777777" w:rsidR="006301FB" w:rsidRPr="003E000C" w:rsidRDefault="00CA095B" w:rsidP="008A1C1C">
            <w:pPr>
              <w:pStyle w:val="NoSpacing"/>
              <w:rPr>
                <w:rFonts w:ascii="Calibri" w:hAnsi="Calibri" w:cs="Calibri"/>
                <w:i/>
                <w:sz w:val="20"/>
                <w:szCs w:val="20"/>
              </w:rPr>
            </w:pPr>
            <w:r>
              <w:rPr>
                <w:rFonts w:ascii="Calibri" w:hAnsi="Calibri" w:cs="Calibri"/>
                <w:i/>
                <w:sz w:val="20"/>
                <w:szCs w:val="20"/>
              </w:rPr>
              <w:t xml:space="preserve">November 2014 – </w:t>
            </w:r>
            <w:r w:rsidR="008A1C1C">
              <w:rPr>
                <w:rFonts w:ascii="Calibri" w:hAnsi="Calibri" w:cs="Calibri"/>
                <w:i/>
                <w:sz w:val="20"/>
                <w:szCs w:val="20"/>
              </w:rPr>
              <w:t xml:space="preserve">December </w:t>
            </w:r>
            <w:r>
              <w:rPr>
                <w:rFonts w:ascii="Calibri" w:hAnsi="Calibri" w:cs="Calibri"/>
                <w:i/>
                <w:sz w:val="20"/>
                <w:szCs w:val="20"/>
              </w:rPr>
              <w:t>2015</w:t>
            </w:r>
          </w:p>
        </w:tc>
        <w:tc>
          <w:tcPr>
            <w:tcW w:w="990" w:type="dxa"/>
          </w:tcPr>
          <w:p w14:paraId="10D5B9CE" w14:textId="77777777" w:rsidR="006301FB" w:rsidRPr="003E000C" w:rsidRDefault="00CA095B" w:rsidP="00713EDD">
            <w:pPr>
              <w:pStyle w:val="NoSpacing"/>
              <w:rPr>
                <w:rFonts w:ascii="Calibri" w:hAnsi="Calibri" w:cs="Calibri"/>
                <w:i/>
                <w:sz w:val="20"/>
                <w:szCs w:val="20"/>
              </w:rPr>
            </w:pPr>
            <w:r>
              <w:rPr>
                <w:rFonts w:ascii="Calibri" w:hAnsi="Calibri" w:cs="Calibri"/>
                <w:i/>
                <w:sz w:val="20"/>
                <w:szCs w:val="20"/>
              </w:rPr>
              <w:t>Core</w:t>
            </w:r>
          </w:p>
        </w:tc>
        <w:tc>
          <w:tcPr>
            <w:tcW w:w="1676" w:type="dxa"/>
          </w:tcPr>
          <w:p w14:paraId="7245DDDD" w14:textId="77777777" w:rsidR="006301FB" w:rsidRPr="003E000C" w:rsidRDefault="00CA095B" w:rsidP="00713EDD">
            <w:pPr>
              <w:pStyle w:val="NoSpacing"/>
              <w:rPr>
                <w:rFonts w:ascii="Calibri" w:hAnsi="Calibri" w:cs="Calibri"/>
                <w:i/>
                <w:sz w:val="20"/>
                <w:szCs w:val="20"/>
              </w:rPr>
            </w:pPr>
            <w:r>
              <w:rPr>
                <w:rFonts w:ascii="Calibri" w:hAnsi="Calibri" w:cs="Calibri"/>
                <w:i/>
                <w:sz w:val="20"/>
                <w:szCs w:val="20"/>
              </w:rPr>
              <w:t>10.000</w:t>
            </w:r>
          </w:p>
        </w:tc>
      </w:tr>
    </w:tbl>
    <w:p w14:paraId="003E9BDB" w14:textId="77777777" w:rsidR="003E000C" w:rsidRPr="00174940" w:rsidRDefault="005450CA" w:rsidP="003E000C">
      <w:pPr>
        <w:spacing w:before="240" w:after="240"/>
        <w:rPr>
          <w:rFonts w:ascii="Calibri" w:hAnsi="Calibri" w:cs="Arial"/>
          <w:b/>
          <w:sz w:val="28"/>
          <w:szCs w:val="28"/>
        </w:rPr>
      </w:pPr>
      <w:r>
        <w:rPr>
          <w:rFonts w:ascii="Calibri" w:hAnsi="Calibri" w:cs="Arial"/>
          <w:b/>
          <w:sz w:val="28"/>
          <w:szCs w:val="28"/>
        </w:rPr>
        <w:t>Evaluation Plan 2015</w:t>
      </w:r>
      <w:r w:rsidR="003E000C" w:rsidRPr="00174940">
        <w:rPr>
          <w:rFonts w:ascii="Calibri" w:hAnsi="Calibri" w:cs="Arial"/>
          <w:b/>
          <w:sz w:val="28"/>
          <w:szCs w:val="28"/>
        </w:rPr>
        <w:t>-20</w:t>
      </w:r>
      <w:r w:rsidR="00D33A44">
        <w:rPr>
          <w:rFonts w:ascii="Calibri" w:hAnsi="Calibri" w:cs="Arial"/>
          <w:b/>
          <w:sz w:val="28"/>
          <w:szCs w:val="28"/>
        </w:rPr>
        <w:t>1</w:t>
      </w:r>
      <w:r>
        <w:rPr>
          <w:rFonts w:ascii="Calibri" w:hAnsi="Calibri" w:cs="Arial"/>
          <w:b/>
          <w:sz w:val="28"/>
          <w:szCs w:val="28"/>
        </w:rPr>
        <w:t>8</w:t>
      </w:r>
      <w:r w:rsidR="003E000C" w:rsidRPr="00174940">
        <w:rPr>
          <w:rStyle w:val="FootnoteReference"/>
          <w:rFonts w:ascii="Calibri" w:hAnsi="Calibri" w:cs="Arial"/>
          <w:b/>
          <w:sz w:val="28"/>
          <w:szCs w:val="28"/>
        </w:rPr>
        <w:footnoteReference w:id="1"/>
      </w:r>
    </w:p>
    <w:tbl>
      <w:tblPr>
        <w:tblStyle w:val="TableGrid"/>
        <w:tblW w:w="14400" w:type="dxa"/>
        <w:jc w:val="center"/>
        <w:tblLayout w:type="fixed"/>
        <w:tblLook w:val="04A0" w:firstRow="1" w:lastRow="0" w:firstColumn="1" w:lastColumn="0" w:noHBand="0" w:noVBand="1"/>
      </w:tblPr>
      <w:tblGrid>
        <w:gridCol w:w="1239"/>
        <w:gridCol w:w="1355"/>
        <w:gridCol w:w="1474"/>
        <w:gridCol w:w="1170"/>
        <w:gridCol w:w="990"/>
        <w:gridCol w:w="1080"/>
        <w:gridCol w:w="1062"/>
        <w:gridCol w:w="1482"/>
        <w:gridCol w:w="1052"/>
        <w:gridCol w:w="1084"/>
        <w:gridCol w:w="1332"/>
        <w:gridCol w:w="1080"/>
      </w:tblGrid>
      <w:tr w:rsidR="003E000C" w14:paraId="11F9611D" w14:textId="77777777" w:rsidTr="003E000C">
        <w:trPr>
          <w:cantSplit/>
          <w:trHeight w:val="1592"/>
          <w:tblHeader/>
          <w:jc w:val="center"/>
        </w:trPr>
        <w:tc>
          <w:tcPr>
            <w:tcW w:w="1239" w:type="dxa"/>
            <w:shd w:val="clear" w:color="auto" w:fill="8DB3E2" w:themeFill="text2" w:themeFillTint="66"/>
          </w:tcPr>
          <w:p w14:paraId="7CEDCD23" w14:textId="77777777" w:rsidR="003E000C" w:rsidRPr="003E000C" w:rsidRDefault="003E000C" w:rsidP="00713EDD">
            <w:pPr>
              <w:rPr>
                <w:rFonts w:ascii="Calibri" w:hAnsi="Calibri" w:cs="Calibri"/>
                <w:b/>
                <w:sz w:val="22"/>
                <w:szCs w:val="22"/>
              </w:rPr>
            </w:pPr>
            <w:r w:rsidRPr="003E000C">
              <w:rPr>
                <w:rFonts w:ascii="Calibri" w:hAnsi="Calibri" w:cs="Calibri"/>
                <w:b/>
                <w:sz w:val="22"/>
                <w:szCs w:val="22"/>
              </w:rPr>
              <w:t>Evaluation name</w:t>
            </w:r>
          </w:p>
        </w:tc>
        <w:tc>
          <w:tcPr>
            <w:tcW w:w="1355" w:type="dxa"/>
            <w:shd w:val="clear" w:color="auto" w:fill="8DB3E2" w:themeFill="text2" w:themeFillTint="66"/>
          </w:tcPr>
          <w:p w14:paraId="49E3BAD7" w14:textId="77777777" w:rsidR="003E000C" w:rsidRPr="003E000C" w:rsidRDefault="003E000C" w:rsidP="00713EDD">
            <w:pPr>
              <w:rPr>
                <w:rFonts w:ascii="Calibri" w:hAnsi="Calibri" w:cs="Calibri"/>
                <w:b/>
                <w:sz w:val="22"/>
                <w:szCs w:val="22"/>
              </w:rPr>
            </w:pPr>
            <w:r w:rsidRPr="003E000C">
              <w:rPr>
                <w:rFonts w:ascii="Calibri" w:hAnsi="Calibri" w:cs="Calibri"/>
                <w:b/>
                <w:sz w:val="22"/>
                <w:szCs w:val="22"/>
              </w:rPr>
              <w:t>Mandatory?</w:t>
            </w:r>
          </w:p>
          <w:p w14:paraId="4083AD63" w14:textId="77777777" w:rsidR="003E000C" w:rsidRPr="003E000C" w:rsidRDefault="003E000C" w:rsidP="00713EDD">
            <w:pPr>
              <w:rPr>
                <w:rFonts w:ascii="Calibri" w:hAnsi="Calibri" w:cs="Calibri"/>
                <w:b/>
                <w:sz w:val="22"/>
                <w:szCs w:val="22"/>
              </w:rPr>
            </w:pPr>
            <w:r w:rsidRPr="003E000C">
              <w:rPr>
                <w:rFonts w:ascii="Calibri" w:hAnsi="Calibri" w:cs="Calibri"/>
                <w:b/>
                <w:sz w:val="22"/>
                <w:szCs w:val="22"/>
              </w:rPr>
              <w:t>(Y/N)</w:t>
            </w:r>
          </w:p>
        </w:tc>
        <w:tc>
          <w:tcPr>
            <w:tcW w:w="1474" w:type="dxa"/>
            <w:shd w:val="clear" w:color="auto" w:fill="8DB3E2" w:themeFill="text2" w:themeFillTint="66"/>
          </w:tcPr>
          <w:p w14:paraId="169F7C4B" w14:textId="77777777" w:rsidR="003E000C" w:rsidRPr="003E000C" w:rsidRDefault="003E000C" w:rsidP="00713EDD">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170" w:type="dxa"/>
            <w:shd w:val="clear" w:color="auto" w:fill="8DB3E2" w:themeFill="text2" w:themeFillTint="66"/>
          </w:tcPr>
          <w:p w14:paraId="7F700E1A" w14:textId="77777777" w:rsidR="003E000C" w:rsidRPr="003E000C" w:rsidRDefault="003E000C" w:rsidP="00713EDD">
            <w:pPr>
              <w:rPr>
                <w:rFonts w:ascii="Calibri" w:hAnsi="Calibri" w:cs="Calibri"/>
                <w:b/>
                <w:sz w:val="22"/>
                <w:szCs w:val="22"/>
              </w:rPr>
            </w:pPr>
            <w:r w:rsidRPr="003E000C">
              <w:rPr>
                <w:rFonts w:ascii="Calibri" w:hAnsi="Calibri" w:cs="Calibri"/>
                <w:b/>
                <w:bCs/>
                <w:sz w:val="22"/>
                <w:szCs w:val="22"/>
              </w:rPr>
              <w:t>Country/ MCO/ RO AWP Output</w:t>
            </w:r>
          </w:p>
        </w:tc>
        <w:tc>
          <w:tcPr>
            <w:tcW w:w="990" w:type="dxa"/>
            <w:shd w:val="clear" w:color="auto" w:fill="8DB3E2" w:themeFill="text2" w:themeFillTint="66"/>
          </w:tcPr>
          <w:p w14:paraId="08D9F8E1" w14:textId="77777777" w:rsidR="003E000C" w:rsidRPr="003E000C" w:rsidRDefault="003E000C" w:rsidP="00713EDD">
            <w:pPr>
              <w:rPr>
                <w:rFonts w:ascii="Calibri" w:hAnsi="Calibri" w:cs="Calibri"/>
                <w:b/>
                <w:sz w:val="22"/>
                <w:szCs w:val="22"/>
              </w:rPr>
            </w:pPr>
            <w:r w:rsidRPr="003E000C">
              <w:rPr>
                <w:rFonts w:ascii="Calibri" w:hAnsi="Calibri" w:cs="Calibri"/>
                <w:b/>
                <w:bCs/>
                <w:sz w:val="22"/>
                <w:szCs w:val="22"/>
              </w:rPr>
              <w:t>Office in charge</w:t>
            </w:r>
          </w:p>
        </w:tc>
        <w:tc>
          <w:tcPr>
            <w:tcW w:w="1080" w:type="dxa"/>
            <w:shd w:val="clear" w:color="auto" w:fill="8DB3E2" w:themeFill="text2" w:themeFillTint="66"/>
          </w:tcPr>
          <w:p w14:paraId="2D2D85EA" w14:textId="77777777" w:rsidR="003E000C" w:rsidRPr="003E000C" w:rsidRDefault="003E000C" w:rsidP="00713EDD">
            <w:pPr>
              <w:rPr>
                <w:rFonts w:ascii="Calibri" w:hAnsi="Calibri" w:cs="Calibri"/>
                <w:b/>
                <w:sz w:val="22"/>
                <w:szCs w:val="22"/>
              </w:rPr>
            </w:pPr>
            <w:r w:rsidRPr="003E000C">
              <w:rPr>
                <w:rFonts w:ascii="Calibri" w:hAnsi="Calibri" w:cs="Calibri"/>
                <w:b/>
                <w:sz w:val="22"/>
                <w:szCs w:val="22"/>
              </w:rPr>
              <w:t>Region/ country</w:t>
            </w:r>
          </w:p>
        </w:tc>
        <w:tc>
          <w:tcPr>
            <w:tcW w:w="1062" w:type="dxa"/>
            <w:shd w:val="clear" w:color="auto" w:fill="8DB3E2" w:themeFill="text2" w:themeFillTint="66"/>
          </w:tcPr>
          <w:p w14:paraId="467721FF" w14:textId="77777777" w:rsidR="003E000C" w:rsidRPr="003E000C" w:rsidRDefault="003E000C" w:rsidP="00713EDD">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6360121F" w14:textId="77777777" w:rsidR="003E000C" w:rsidRPr="003E000C" w:rsidRDefault="003E000C" w:rsidP="00713EDD">
            <w:pPr>
              <w:rPr>
                <w:rFonts w:ascii="Calibri" w:hAnsi="Calibri" w:cs="Calibri"/>
                <w:b/>
                <w:sz w:val="22"/>
                <w:szCs w:val="22"/>
              </w:rPr>
            </w:pPr>
            <w:r w:rsidRPr="003E000C">
              <w:rPr>
                <w:rFonts w:ascii="Calibri" w:hAnsi="Calibri" w:cs="Calibri"/>
                <w:b/>
                <w:bCs/>
                <w:sz w:val="22"/>
                <w:szCs w:val="22"/>
              </w:rPr>
              <w:t>(Y/ N, indicate partners)</w:t>
            </w:r>
          </w:p>
        </w:tc>
        <w:tc>
          <w:tcPr>
            <w:tcW w:w="1482" w:type="dxa"/>
            <w:shd w:val="clear" w:color="auto" w:fill="8DB3E2" w:themeFill="text2" w:themeFillTint="66"/>
          </w:tcPr>
          <w:p w14:paraId="77A40AF9" w14:textId="77777777" w:rsidR="003E000C" w:rsidRPr="003E000C" w:rsidRDefault="003E000C" w:rsidP="00713EDD">
            <w:pPr>
              <w:rPr>
                <w:rFonts w:ascii="Calibri" w:hAnsi="Calibri" w:cs="Calibri"/>
                <w:b/>
                <w:sz w:val="22"/>
                <w:szCs w:val="22"/>
              </w:rPr>
            </w:pPr>
            <w:r w:rsidRPr="003E000C">
              <w:rPr>
                <w:rFonts w:ascii="Calibri" w:hAnsi="Calibri" w:cs="Calibri"/>
                <w:b/>
                <w:bCs/>
                <w:sz w:val="22"/>
                <w:szCs w:val="22"/>
              </w:rPr>
              <w:t>Key Stakeholders</w:t>
            </w:r>
          </w:p>
        </w:tc>
        <w:tc>
          <w:tcPr>
            <w:tcW w:w="1052" w:type="dxa"/>
            <w:shd w:val="clear" w:color="auto" w:fill="8DB3E2" w:themeFill="text2" w:themeFillTint="66"/>
          </w:tcPr>
          <w:p w14:paraId="6B45D8E2" w14:textId="77777777" w:rsidR="003E000C" w:rsidRPr="003E000C" w:rsidRDefault="003E000C" w:rsidP="00713EDD">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719E3BA0" w14:textId="77777777" w:rsidR="003E000C" w:rsidRPr="003E000C" w:rsidRDefault="003E000C" w:rsidP="00713EDD">
            <w:pPr>
              <w:rPr>
                <w:rFonts w:ascii="Calibri" w:hAnsi="Calibri" w:cs="Calibri"/>
                <w:b/>
                <w:sz w:val="22"/>
                <w:szCs w:val="22"/>
              </w:rPr>
            </w:pPr>
            <w:r w:rsidRPr="003E000C">
              <w:rPr>
                <w:rFonts w:ascii="Calibri" w:hAnsi="Calibri" w:cs="Calibri"/>
                <w:b/>
                <w:bCs/>
                <w:sz w:val="22"/>
                <w:szCs w:val="22"/>
              </w:rPr>
              <w:t>(start-end)</w:t>
            </w:r>
          </w:p>
        </w:tc>
        <w:tc>
          <w:tcPr>
            <w:tcW w:w="1084" w:type="dxa"/>
            <w:shd w:val="clear" w:color="auto" w:fill="8DB3E2" w:themeFill="text2" w:themeFillTint="66"/>
          </w:tcPr>
          <w:p w14:paraId="5E626E1F" w14:textId="77777777" w:rsidR="003E000C" w:rsidRPr="003E000C" w:rsidRDefault="003E000C" w:rsidP="00713EDD">
            <w:pPr>
              <w:rPr>
                <w:rFonts w:ascii="Calibri" w:hAnsi="Calibri" w:cs="Calibri"/>
                <w:b/>
                <w:sz w:val="22"/>
                <w:szCs w:val="22"/>
              </w:rPr>
            </w:pPr>
            <w:r w:rsidRPr="003E000C">
              <w:rPr>
                <w:rFonts w:ascii="Calibri" w:hAnsi="Calibri" w:cs="Calibri"/>
                <w:b/>
                <w:bCs/>
                <w:sz w:val="22"/>
                <w:szCs w:val="22"/>
              </w:rPr>
              <w:t>Budget (US$) / Sources of Funding</w:t>
            </w:r>
          </w:p>
        </w:tc>
        <w:tc>
          <w:tcPr>
            <w:tcW w:w="1332" w:type="dxa"/>
            <w:shd w:val="clear" w:color="auto" w:fill="8DB3E2" w:themeFill="text2" w:themeFillTint="66"/>
          </w:tcPr>
          <w:p w14:paraId="012784FD" w14:textId="77777777" w:rsidR="003E000C" w:rsidRPr="003E000C" w:rsidRDefault="003E000C" w:rsidP="00713EDD">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080" w:type="dxa"/>
            <w:shd w:val="clear" w:color="auto" w:fill="8DB3E2" w:themeFill="text2" w:themeFillTint="66"/>
          </w:tcPr>
          <w:p w14:paraId="64259CB3" w14:textId="77777777" w:rsidR="003E000C" w:rsidRPr="003E000C" w:rsidRDefault="003E000C" w:rsidP="00713EDD">
            <w:pPr>
              <w:rPr>
                <w:rFonts w:ascii="Calibri" w:hAnsi="Calibri" w:cs="Calibri"/>
                <w:b/>
                <w:bCs/>
                <w:sz w:val="22"/>
                <w:szCs w:val="22"/>
              </w:rPr>
            </w:pPr>
            <w:r w:rsidRPr="003E000C">
              <w:rPr>
                <w:rFonts w:ascii="Calibri" w:hAnsi="Calibri" w:cs="Calibri"/>
                <w:b/>
                <w:bCs/>
                <w:sz w:val="22"/>
                <w:szCs w:val="22"/>
              </w:rPr>
              <w:t>Remarks</w:t>
            </w:r>
          </w:p>
        </w:tc>
      </w:tr>
      <w:tr w:rsidR="003E000C" w14:paraId="77532782" w14:textId="77777777" w:rsidTr="003E000C">
        <w:trPr>
          <w:trHeight w:val="422"/>
          <w:jc w:val="center"/>
        </w:trPr>
        <w:tc>
          <w:tcPr>
            <w:tcW w:w="13320" w:type="dxa"/>
            <w:gridSpan w:val="11"/>
            <w:shd w:val="clear" w:color="auto" w:fill="DBE5F1" w:themeFill="accent1" w:themeFillTint="33"/>
          </w:tcPr>
          <w:p w14:paraId="270F4B8F" w14:textId="77777777" w:rsidR="003E000C" w:rsidRPr="00174940" w:rsidRDefault="003E000C" w:rsidP="00713EDD">
            <w:pPr>
              <w:pStyle w:val="NoSpacing"/>
              <w:spacing w:line="276" w:lineRule="auto"/>
              <w:rPr>
                <w:rFonts w:ascii="Calibri" w:hAnsi="Calibri"/>
                <w:b/>
                <w:i/>
              </w:rPr>
            </w:pPr>
            <w:r w:rsidRPr="00174940">
              <w:rPr>
                <w:rFonts w:ascii="Calibri" w:hAnsi="Calibri"/>
                <w:b/>
                <w:i/>
              </w:rPr>
              <w:t>Evaluations managed by the office</w:t>
            </w:r>
          </w:p>
        </w:tc>
        <w:tc>
          <w:tcPr>
            <w:tcW w:w="1080" w:type="dxa"/>
            <w:shd w:val="clear" w:color="auto" w:fill="DBE5F1" w:themeFill="accent1" w:themeFillTint="33"/>
          </w:tcPr>
          <w:p w14:paraId="10D2855E" w14:textId="77777777" w:rsidR="003E000C" w:rsidRPr="00174940" w:rsidRDefault="003E000C" w:rsidP="00713EDD">
            <w:pPr>
              <w:pStyle w:val="NoSpacing"/>
              <w:spacing w:line="276" w:lineRule="auto"/>
              <w:rPr>
                <w:rFonts w:ascii="Calibri" w:hAnsi="Calibri"/>
                <w:i/>
              </w:rPr>
            </w:pPr>
          </w:p>
        </w:tc>
      </w:tr>
      <w:tr w:rsidR="00CA095B" w14:paraId="3F113F93" w14:textId="77777777" w:rsidTr="003E000C">
        <w:trPr>
          <w:trHeight w:val="1430"/>
          <w:jc w:val="center"/>
        </w:trPr>
        <w:tc>
          <w:tcPr>
            <w:tcW w:w="1239" w:type="dxa"/>
          </w:tcPr>
          <w:p w14:paraId="4C1FA78D" w14:textId="77777777" w:rsidR="00CA095B" w:rsidRPr="003E000C" w:rsidRDefault="00CA095B" w:rsidP="00C03584">
            <w:pPr>
              <w:pStyle w:val="NoSpacing"/>
              <w:spacing w:line="276" w:lineRule="auto"/>
              <w:rPr>
                <w:rFonts w:ascii="Calibri" w:hAnsi="Calibri"/>
                <w:i/>
                <w:sz w:val="20"/>
                <w:szCs w:val="20"/>
              </w:rPr>
            </w:pPr>
            <w:r>
              <w:rPr>
                <w:rFonts w:ascii="Calibri" w:hAnsi="Calibri"/>
                <w:i/>
                <w:sz w:val="20"/>
                <w:szCs w:val="20"/>
              </w:rPr>
              <w:t>Evaluation of the gender budget classifier</w:t>
            </w:r>
          </w:p>
        </w:tc>
        <w:tc>
          <w:tcPr>
            <w:tcW w:w="1355" w:type="dxa"/>
          </w:tcPr>
          <w:p w14:paraId="756BB9D7" w14:textId="77777777" w:rsidR="00CA095B" w:rsidRDefault="00CA095B" w:rsidP="00713EDD">
            <w:pPr>
              <w:pStyle w:val="NoSpacing"/>
              <w:spacing w:line="276" w:lineRule="auto"/>
              <w:rPr>
                <w:rFonts w:ascii="Calibri" w:hAnsi="Calibri"/>
                <w:i/>
                <w:sz w:val="20"/>
                <w:szCs w:val="20"/>
              </w:rPr>
            </w:pPr>
            <w:r>
              <w:rPr>
                <w:rFonts w:ascii="Calibri" w:hAnsi="Calibri"/>
                <w:i/>
                <w:sz w:val="20"/>
                <w:szCs w:val="20"/>
              </w:rPr>
              <w:t>N</w:t>
            </w:r>
          </w:p>
        </w:tc>
        <w:tc>
          <w:tcPr>
            <w:tcW w:w="1474" w:type="dxa"/>
          </w:tcPr>
          <w:p w14:paraId="40C56358" w14:textId="7001AE42" w:rsidR="00CA095B" w:rsidRDefault="00631542" w:rsidP="00713EDD">
            <w:pPr>
              <w:pStyle w:val="NoSpacing"/>
              <w:spacing w:line="276" w:lineRule="auto"/>
              <w:rPr>
                <w:rFonts w:ascii="Calibri" w:hAnsi="Calibri"/>
                <w:i/>
                <w:sz w:val="20"/>
                <w:szCs w:val="20"/>
              </w:rPr>
            </w:pPr>
            <w:r>
              <w:rPr>
                <w:rFonts w:ascii="Calibri" w:hAnsi="Calibri"/>
                <w:i/>
                <w:sz w:val="20"/>
                <w:szCs w:val="20"/>
              </w:rPr>
              <w:t>DR</w:t>
            </w:r>
            <w:r w:rsidR="00CE10F7">
              <w:rPr>
                <w:rFonts w:ascii="Calibri" w:hAnsi="Calibri"/>
                <w:i/>
                <w:sz w:val="20"/>
                <w:szCs w:val="20"/>
              </w:rPr>
              <w:t>F</w:t>
            </w:r>
            <w:r>
              <w:rPr>
                <w:rFonts w:ascii="Calibri" w:hAnsi="Calibri"/>
                <w:i/>
                <w:sz w:val="20"/>
                <w:szCs w:val="20"/>
              </w:rPr>
              <w:t xml:space="preserve"> 5</w:t>
            </w:r>
          </w:p>
        </w:tc>
        <w:tc>
          <w:tcPr>
            <w:tcW w:w="1170" w:type="dxa"/>
          </w:tcPr>
          <w:p w14:paraId="6F80F2B8" w14:textId="77777777" w:rsidR="00CA095B" w:rsidRDefault="00631542" w:rsidP="00713EDD">
            <w:pPr>
              <w:pStyle w:val="NoSpacing"/>
              <w:spacing w:line="276" w:lineRule="auto"/>
              <w:rPr>
                <w:rFonts w:ascii="Calibri" w:hAnsi="Calibri"/>
                <w:i/>
                <w:sz w:val="20"/>
                <w:szCs w:val="20"/>
              </w:rPr>
            </w:pPr>
            <w:r>
              <w:rPr>
                <w:rFonts w:ascii="Calibri" w:hAnsi="Calibri"/>
                <w:i/>
                <w:sz w:val="20"/>
                <w:szCs w:val="20"/>
              </w:rPr>
              <w:t>Ecuador’s AWP 5.2</w:t>
            </w:r>
          </w:p>
        </w:tc>
        <w:tc>
          <w:tcPr>
            <w:tcW w:w="990" w:type="dxa"/>
          </w:tcPr>
          <w:p w14:paraId="40EC6F2F" w14:textId="77777777" w:rsidR="00CA095B" w:rsidRDefault="00631542" w:rsidP="00713EDD">
            <w:pPr>
              <w:pStyle w:val="NoSpacing"/>
              <w:spacing w:line="276" w:lineRule="auto"/>
              <w:rPr>
                <w:rFonts w:ascii="Calibri" w:hAnsi="Calibri"/>
                <w:i/>
                <w:sz w:val="20"/>
                <w:szCs w:val="20"/>
              </w:rPr>
            </w:pPr>
            <w:r>
              <w:rPr>
                <w:rFonts w:ascii="Calibri" w:hAnsi="Calibri"/>
                <w:i/>
                <w:sz w:val="20"/>
                <w:szCs w:val="20"/>
              </w:rPr>
              <w:t>Ecuador CO</w:t>
            </w:r>
          </w:p>
        </w:tc>
        <w:tc>
          <w:tcPr>
            <w:tcW w:w="1080" w:type="dxa"/>
          </w:tcPr>
          <w:p w14:paraId="49723F1B" w14:textId="77777777" w:rsidR="00CA095B" w:rsidRDefault="00300C42" w:rsidP="00713EDD">
            <w:pPr>
              <w:pStyle w:val="NoSpacing"/>
              <w:spacing w:line="276" w:lineRule="auto"/>
              <w:rPr>
                <w:rFonts w:ascii="Calibri" w:hAnsi="Calibri"/>
                <w:i/>
                <w:sz w:val="20"/>
                <w:szCs w:val="20"/>
              </w:rPr>
            </w:pPr>
            <w:r>
              <w:rPr>
                <w:rFonts w:ascii="Calibri" w:hAnsi="Calibri"/>
                <w:i/>
                <w:sz w:val="20"/>
                <w:szCs w:val="20"/>
              </w:rPr>
              <w:t>Americas and Caribbean/</w:t>
            </w:r>
            <w:r w:rsidR="00631542">
              <w:rPr>
                <w:rFonts w:ascii="Calibri" w:hAnsi="Calibri"/>
                <w:i/>
                <w:sz w:val="20"/>
                <w:szCs w:val="20"/>
              </w:rPr>
              <w:t>Ecuador</w:t>
            </w:r>
          </w:p>
        </w:tc>
        <w:tc>
          <w:tcPr>
            <w:tcW w:w="1062" w:type="dxa"/>
          </w:tcPr>
          <w:p w14:paraId="3EEBD144" w14:textId="77777777" w:rsidR="00CA095B" w:rsidRDefault="00631542" w:rsidP="00713EDD">
            <w:pPr>
              <w:pStyle w:val="NoSpacing"/>
              <w:spacing w:line="276" w:lineRule="auto"/>
              <w:rPr>
                <w:rFonts w:ascii="Calibri" w:hAnsi="Calibri"/>
                <w:i/>
                <w:sz w:val="20"/>
                <w:szCs w:val="20"/>
              </w:rPr>
            </w:pPr>
            <w:r>
              <w:rPr>
                <w:rFonts w:ascii="Calibri" w:hAnsi="Calibri"/>
                <w:i/>
                <w:sz w:val="20"/>
                <w:szCs w:val="20"/>
              </w:rPr>
              <w:t>Y</w:t>
            </w:r>
          </w:p>
          <w:p w14:paraId="77C7EB1A" w14:textId="77777777" w:rsidR="00631542" w:rsidRDefault="00631542" w:rsidP="00713EDD">
            <w:pPr>
              <w:pStyle w:val="NoSpacing"/>
              <w:spacing w:line="276" w:lineRule="auto"/>
              <w:rPr>
                <w:rFonts w:ascii="Calibri" w:hAnsi="Calibri"/>
                <w:i/>
                <w:sz w:val="20"/>
                <w:szCs w:val="20"/>
              </w:rPr>
            </w:pPr>
            <w:r>
              <w:rPr>
                <w:rFonts w:ascii="Calibri" w:hAnsi="Calibri"/>
                <w:i/>
                <w:sz w:val="20"/>
                <w:szCs w:val="20"/>
              </w:rPr>
              <w:t>Ministry of Finance</w:t>
            </w:r>
          </w:p>
        </w:tc>
        <w:tc>
          <w:tcPr>
            <w:tcW w:w="1482" w:type="dxa"/>
          </w:tcPr>
          <w:p w14:paraId="4B9336A3" w14:textId="77777777" w:rsidR="00CA095B" w:rsidRDefault="00CC0A02" w:rsidP="00713EDD">
            <w:pPr>
              <w:pStyle w:val="NoSpacing"/>
              <w:spacing w:line="276" w:lineRule="auto"/>
              <w:rPr>
                <w:rFonts w:ascii="Calibri" w:hAnsi="Calibri"/>
                <w:i/>
                <w:sz w:val="20"/>
                <w:szCs w:val="20"/>
              </w:rPr>
            </w:pPr>
            <w:r>
              <w:rPr>
                <w:rFonts w:ascii="Calibri" w:hAnsi="Calibri"/>
                <w:i/>
                <w:sz w:val="20"/>
                <w:szCs w:val="20"/>
              </w:rPr>
              <w:t>Sectorial Ministries</w:t>
            </w:r>
          </w:p>
        </w:tc>
        <w:tc>
          <w:tcPr>
            <w:tcW w:w="1052" w:type="dxa"/>
          </w:tcPr>
          <w:p w14:paraId="69A3DE29" w14:textId="342FD919" w:rsidR="00CA095B" w:rsidRDefault="00A36086" w:rsidP="008A1C1C">
            <w:pPr>
              <w:pStyle w:val="NoSpacing"/>
              <w:spacing w:line="276" w:lineRule="auto"/>
              <w:rPr>
                <w:rFonts w:ascii="Calibri" w:hAnsi="Calibri"/>
                <w:i/>
                <w:sz w:val="20"/>
                <w:szCs w:val="20"/>
              </w:rPr>
            </w:pPr>
            <w:r>
              <w:rPr>
                <w:rFonts w:ascii="Calibri" w:hAnsi="Calibri"/>
                <w:i/>
                <w:sz w:val="20"/>
                <w:szCs w:val="20"/>
              </w:rPr>
              <w:t>November 2015 – Januray</w:t>
            </w:r>
            <w:r w:rsidR="00907E64">
              <w:rPr>
                <w:rFonts w:ascii="Calibri" w:hAnsi="Calibri"/>
                <w:i/>
                <w:sz w:val="20"/>
                <w:szCs w:val="20"/>
              </w:rPr>
              <w:t>January</w:t>
            </w:r>
            <w:r>
              <w:rPr>
                <w:rFonts w:ascii="Calibri" w:hAnsi="Calibri"/>
                <w:i/>
                <w:sz w:val="20"/>
                <w:szCs w:val="20"/>
              </w:rPr>
              <w:t xml:space="preserve"> 2016</w:t>
            </w:r>
            <w:r w:rsidR="006B25BF">
              <w:rPr>
                <w:rFonts w:ascii="Calibri" w:hAnsi="Calibri"/>
                <w:i/>
                <w:sz w:val="20"/>
                <w:szCs w:val="20"/>
              </w:rPr>
              <w:t xml:space="preserve"> </w:t>
            </w:r>
          </w:p>
        </w:tc>
        <w:tc>
          <w:tcPr>
            <w:tcW w:w="1084" w:type="dxa"/>
          </w:tcPr>
          <w:p w14:paraId="4E8EA7A8" w14:textId="54CE2019" w:rsidR="00CA095B" w:rsidRDefault="00A36086" w:rsidP="00713EDD">
            <w:pPr>
              <w:pStyle w:val="NoSpacing"/>
              <w:spacing w:line="276" w:lineRule="auto"/>
              <w:rPr>
                <w:rFonts w:ascii="Calibri" w:hAnsi="Calibri"/>
                <w:i/>
                <w:sz w:val="20"/>
                <w:szCs w:val="20"/>
              </w:rPr>
            </w:pPr>
            <w:r>
              <w:rPr>
                <w:rFonts w:ascii="Calibri" w:hAnsi="Calibri"/>
                <w:i/>
                <w:sz w:val="20"/>
                <w:szCs w:val="20"/>
              </w:rPr>
              <w:t>26.096</w:t>
            </w:r>
          </w:p>
          <w:p w14:paraId="51C2ACED" w14:textId="77777777" w:rsidR="00631542" w:rsidRPr="003E000C" w:rsidRDefault="00631542" w:rsidP="00713EDD">
            <w:pPr>
              <w:pStyle w:val="NoSpacing"/>
              <w:spacing w:line="276" w:lineRule="auto"/>
              <w:rPr>
                <w:rFonts w:ascii="Calibri" w:hAnsi="Calibri"/>
                <w:i/>
                <w:sz w:val="20"/>
                <w:szCs w:val="20"/>
              </w:rPr>
            </w:pPr>
            <w:r>
              <w:rPr>
                <w:rFonts w:ascii="Calibri" w:hAnsi="Calibri"/>
                <w:i/>
                <w:sz w:val="20"/>
                <w:szCs w:val="20"/>
              </w:rPr>
              <w:t>Core</w:t>
            </w:r>
          </w:p>
        </w:tc>
        <w:tc>
          <w:tcPr>
            <w:tcW w:w="1332" w:type="dxa"/>
          </w:tcPr>
          <w:p w14:paraId="3470D238" w14:textId="6CC11D14" w:rsidR="00CA095B" w:rsidRDefault="00A36086" w:rsidP="00713EDD">
            <w:pPr>
              <w:pStyle w:val="NoSpacing"/>
              <w:spacing w:line="276" w:lineRule="auto"/>
              <w:rPr>
                <w:rFonts w:ascii="Calibri" w:hAnsi="Calibri"/>
                <w:i/>
                <w:sz w:val="20"/>
                <w:szCs w:val="20"/>
              </w:rPr>
            </w:pPr>
            <w:r>
              <w:rPr>
                <w:rFonts w:ascii="Calibri" w:hAnsi="Calibri"/>
                <w:i/>
                <w:sz w:val="20"/>
                <w:szCs w:val="20"/>
              </w:rPr>
              <w:t>Completed</w:t>
            </w:r>
          </w:p>
        </w:tc>
        <w:tc>
          <w:tcPr>
            <w:tcW w:w="1080" w:type="dxa"/>
          </w:tcPr>
          <w:p w14:paraId="673D8B2E" w14:textId="77777777" w:rsidR="00CA095B" w:rsidRPr="003E000C" w:rsidRDefault="00CA095B" w:rsidP="00713EDD">
            <w:pPr>
              <w:pStyle w:val="NoSpacing"/>
              <w:spacing w:line="276" w:lineRule="auto"/>
              <w:rPr>
                <w:rFonts w:ascii="Calibri" w:hAnsi="Calibri"/>
                <w:i/>
                <w:sz w:val="20"/>
                <w:szCs w:val="20"/>
              </w:rPr>
            </w:pPr>
          </w:p>
        </w:tc>
      </w:tr>
      <w:tr w:rsidR="00300C42" w14:paraId="26A360D2" w14:textId="77777777" w:rsidTr="003E000C">
        <w:trPr>
          <w:trHeight w:val="1430"/>
          <w:jc w:val="center"/>
        </w:trPr>
        <w:tc>
          <w:tcPr>
            <w:tcW w:w="1239" w:type="dxa"/>
          </w:tcPr>
          <w:p w14:paraId="13C0B868" w14:textId="77777777" w:rsidR="00300C42" w:rsidRDefault="00300C42" w:rsidP="00C03584">
            <w:pPr>
              <w:pStyle w:val="NoSpacing"/>
              <w:spacing w:line="276" w:lineRule="auto"/>
              <w:rPr>
                <w:rFonts w:ascii="Calibri" w:hAnsi="Calibri"/>
                <w:i/>
                <w:sz w:val="20"/>
                <w:szCs w:val="20"/>
              </w:rPr>
            </w:pPr>
            <w:r>
              <w:rPr>
                <w:rFonts w:ascii="Calibri" w:hAnsi="Calibri"/>
                <w:i/>
                <w:sz w:val="20"/>
                <w:szCs w:val="20"/>
              </w:rPr>
              <w:t>Evaluation of the Safe Cities Programme</w:t>
            </w:r>
          </w:p>
        </w:tc>
        <w:tc>
          <w:tcPr>
            <w:tcW w:w="1355" w:type="dxa"/>
          </w:tcPr>
          <w:p w14:paraId="636F24A0"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Y</w:t>
            </w:r>
          </w:p>
        </w:tc>
        <w:tc>
          <w:tcPr>
            <w:tcW w:w="1474" w:type="dxa"/>
          </w:tcPr>
          <w:p w14:paraId="39DD0CD4" w14:textId="5504D67F" w:rsidR="00300C42" w:rsidRDefault="00300C42" w:rsidP="00713EDD">
            <w:pPr>
              <w:pStyle w:val="NoSpacing"/>
              <w:spacing w:line="276" w:lineRule="auto"/>
              <w:rPr>
                <w:rFonts w:ascii="Calibri" w:hAnsi="Calibri"/>
                <w:i/>
                <w:sz w:val="20"/>
                <w:szCs w:val="20"/>
              </w:rPr>
            </w:pPr>
            <w:r>
              <w:rPr>
                <w:rFonts w:ascii="Calibri" w:hAnsi="Calibri"/>
                <w:i/>
                <w:sz w:val="20"/>
                <w:szCs w:val="20"/>
              </w:rPr>
              <w:t>DR</w:t>
            </w:r>
            <w:r w:rsidR="00CE10F7">
              <w:rPr>
                <w:rFonts w:ascii="Calibri" w:hAnsi="Calibri"/>
                <w:i/>
                <w:sz w:val="20"/>
                <w:szCs w:val="20"/>
              </w:rPr>
              <w:t>F 3</w:t>
            </w:r>
          </w:p>
        </w:tc>
        <w:tc>
          <w:tcPr>
            <w:tcW w:w="1170" w:type="dxa"/>
          </w:tcPr>
          <w:p w14:paraId="704200C5"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Ecuador’s AWP 3.1</w:t>
            </w:r>
          </w:p>
        </w:tc>
        <w:tc>
          <w:tcPr>
            <w:tcW w:w="990" w:type="dxa"/>
          </w:tcPr>
          <w:p w14:paraId="2F248B04"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Ecuador CO</w:t>
            </w:r>
          </w:p>
        </w:tc>
        <w:tc>
          <w:tcPr>
            <w:tcW w:w="1080" w:type="dxa"/>
          </w:tcPr>
          <w:p w14:paraId="27F5DF43"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Americas and Caribbean/Ecuador</w:t>
            </w:r>
          </w:p>
        </w:tc>
        <w:tc>
          <w:tcPr>
            <w:tcW w:w="1062" w:type="dxa"/>
          </w:tcPr>
          <w:p w14:paraId="1E82D9C5"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Y</w:t>
            </w:r>
          </w:p>
          <w:p w14:paraId="1CE91889"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Municipality of Quito</w:t>
            </w:r>
          </w:p>
        </w:tc>
        <w:tc>
          <w:tcPr>
            <w:tcW w:w="1482" w:type="dxa"/>
          </w:tcPr>
          <w:p w14:paraId="355EFB90"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Grassroots women’ s organizations</w:t>
            </w:r>
          </w:p>
          <w:p w14:paraId="17E59B35" w14:textId="77777777" w:rsidR="00300C42" w:rsidRDefault="00300C42" w:rsidP="00713EDD">
            <w:pPr>
              <w:pStyle w:val="NoSpacing"/>
              <w:spacing w:line="276" w:lineRule="auto"/>
              <w:rPr>
                <w:rFonts w:ascii="Calibri" w:hAnsi="Calibri"/>
                <w:i/>
                <w:sz w:val="20"/>
                <w:szCs w:val="20"/>
              </w:rPr>
            </w:pPr>
            <w:r>
              <w:rPr>
                <w:rFonts w:ascii="Calibri" w:hAnsi="Calibri"/>
                <w:i/>
                <w:sz w:val="20"/>
                <w:szCs w:val="20"/>
              </w:rPr>
              <w:t>Community leaders</w:t>
            </w:r>
          </w:p>
        </w:tc>
        <w:tc>
          <w:tcPr>
            <w:tcW w:w="1052" w:type="dxa"/>
          </w:tcPr>
          <w:p w14:paraId="5E7FF633" w14:textId="77777777" w:rsidR="00300C42" w:rsidRDefault="00CC0A02" w:rsidP="00CC0A02">
            <w:pPr>
              <w:pStyle w:val="NoSpacing"/>
              <w:spacing w:line="276" w:lineRule="auto"/>
              <w:rPr>
                <w:rFonts w:ascii="Calibri" w:hAnsi="Calibri"/>
                <w:i/>
                <w:sz w:val="20"/>
                <w:szCs w:val="20"/>
              </w:rPr>
            </w:pPr>
            <w:r>
              <w:rPr>
                <w:rFonts w:ascii="Calibri" w:hAnsi="Calibri"/>
                <w:i/>
                <w:sz w:val="20"/>
                <w:szCs w:val="20"/>
              </w:rPr>
              <w:t>Oct-Dec 201</w:t>
            </w:r>
            <w:r w:rsidR="00C96B14">
              <w:rPr>
                <w:rFonts w:ascii="Calibri" w:hAnsi="Calibri"/>
                <w:i/>
                <w:sz w:val="20"/>
                <w:szCs w:val="20"/>
              </w:rPr>
              <w:t>7</w:t>
            </w:r>
          </w:p>
        </w:tc>
        <w:tc>
          <w:tcPr>
            <w:tcW w:w="1084" w:type="dxa"/>
          </w:tcPr>
          <w:p w14:paraId="6E14FA56" w14:textId="7A7235CA" w:rsidR="00300C42" w:rsidRDefault="00A36086" w:rsidP="00713EDD">
            <w:pPr>
              <w:pStyle w:val="NoSpacing"/>
              <w:spacing w:line="276" w:lineRule="auto"/>
              <w:rPr>
                <w:rFonts w:ascii="Calibri" w:hAnsi="Calibri"/>
                <w:i/>
                <w:sz w:val="20"/>
                <w:szCs w:val="20"/>
              </w:rPr>
            </w:pPr>
            <w:r>
              <w:rPr>
                <w:rFonts w:ascii="Calibri" w:hAnsi="Calibri"/>
                <w:i/>
                <w:sz w:val="20"/>
                <w:szCs w:val="20"/>
              </w:rPr>
              <w:t>10.000</w:t>
            </w:r>
          </w:p>
          <w:p w14:paraId="35D4A017" w14:textId="248AFA40" w:rsidR="00ED1ACD" w:rsidRDefault="00927867" w:rsidP="00713EDD">
            <w:pPr>
              <w:pStyle w:val="NoSpacing"/>
              <w:spacing w:line="276" w:lineRule="auto"/>
              <w:rPr>
                <w:rFonts w:ascii="Calibri" w:hAnsi="Calibri"/>
                <w:i/>
                <w:sz w:val="20"/>
                <w:szCs w:val="20"/>
              </w:rPr>
            </w:pPr>
            <w:r>
              <w:rPr>
                <w:rFonts w:ascii="Calibri" w:hAnsi="Calibri"/>
                <w:i/>
                <w:sz w:val="20"/>
                <w:szCs w:val="20"/>
              </w:rPr>
              <w:t>Non-core</w:t>
            </w:r>
          </w:p>
        </w:tc>
        <w:tc>
          <w:tcPr>
            <w:tcW w:w="1332" w:type="dxa"/>
          </w:tcPr>
          <w:p w14:paraId="390E6D18" w14:textId="07B181D6" w:rsidR="00300C42" w:rsidRDefault="00D529F0" w:rsidP="00713EDD">
            <w:pPr>
              <w:pStyle w:val="NoSpacing"/>
              <w:spacing w:line="276" w:lineRule="auto"/>
              <w:rPr>
                <w:rFonts w:ascii="Calibri" w:hAnsi="Calibri"/>
                <w:i/>
                <w:sz w:val="20"/>
                <w:szCs w:val="20"/>
              </w:rPr>
            </w:pPr>
            <w:r>
              <w:rPr>
                <w:rFonts w:ascii="Calibri" w:hAnsi="Calibri"/>
                <w:i/>
                <w:sz w:val="20"/>
                <w:szCs w:val="20"/>
              </w:rPr>
              <w:t>Initiated</w:t>
            </w:r>
          </w:p>
        </w:tc>
        <w:tc>
          <w:tcPr>
            <w:tcW w:w="1080" w:type="dxa"/>
          </w:tcPr>
          <w:p w14:paraId="797C0A48" w14:textId="77777777" w:rsidR="00300C42" w:rsidRPr="003E000C" w:rsidRDefault="00300C42" w:rsidP="00713EDD">
            <w:pPr>
              <w:pStyle w:val="NoSpacing"/>
              <w:spacing w:line="276" w:lineRule="auto"/>
              <w:rPr>
                <w:rFonts w:ascii="Calibri" w:hAnsi="Calibri"/>
                <w:i/>
                <w:sz w:val="20"/>
                <w:szCs w:val="20"/>
              </w:rPr>
            </w:pPr>
          </w:p>
        </w:tc>
      </w:tr>
      <w:tr w:rsidR="000C0DD1" w14:paraId="1A330F54" w14:textId="77777777" w:rsidTr="003E000C">
        <w:trPr>
          <w:trHeight w:val="1430"/>
          <w:jc w:val="center"/>
        </w:trPr>
        <w:tc>
          <w:tcPr>
            <w:tcW w:w="1239" w:type="dxa"/>
          </w:tcPr>
          <w:p w14:paraId="5AA4B956" w14:textId="067CDB76" w:rsidR="000C0DD1" w:rsidRDefault="000C0DD1" w:rsidP="00C03584">
            <w:pPr>
              <w:pStyle w:val="NoSpacing"/>
              <w:spacing w:line="276" w:lineRule="auto"/>
              <w:rPr>
                <w:rFonts w:ascii="Calibri" w:hAnsi="Calibri"/>
                <w:i/>
                <w:sz w:val="20"/>
                <w:szCs w:val="20"/>
              </w:rPr>
            </w:pPr>
            <w:r>
              <w:rPr>
                <w:rFonts w:ascii="Calibri" w:hAnsi="Calibri"/>
                <w:i/>
                <w:sz w:val="20"/>
                <w:szCs w:val="20"/>
              </w:rPr>
              <w:lastRenderedPageBreak/>
              <w:t>Evaluation of the Project on Economic Empowerment funded by CAF</w:t>
            </w:r>
          </w:p>
        </w:tc>
        <w:tc>
          <w:tcPr>
            <w:tcW w:w="1355" w:type="dxa"/>
          </w:tcPr>
          <w:p w14:paraId="7C66FD8B" w14:textId="736E2E29" w:rsidR="000C0DD1" w:rsidRDefault="000C0DD1" w:rsidP="00713EDD">
            <w:pPr>
              <w:pStyle w:val="NoSpacing"/>
              <w:spacing w:line="276" w:lineRule="auto"/>
              <w:rPr>
                <w:rFonts w:ascii="Calibri" w:hAnsi="Calibri"/>
                <w:i/>
                <w:sz w:val="20"/>
                <w:szCs w:val="20"/>
              </w:rPr>
            </w:pPr>
            <w:r>
              <w:rPr>
                <w:rFonts w:ascii="Calibri" w:hAnsi="Calibri"/>
                <w:i/>
                <w:sz w:val="20"/>
                <w:szCs w:val="20"/>
              </w:rPr>
              <w:t>Y</w:t>
            </w:r>
          </w:p>
        </w:tc>
        <w:tc>
          <w:tcPr>
            <w:tcW w:w="1474" w:type="dxa"/>
          </w:tcPr>
          <w:p w14:paraId="1619AD84" w14:textId="2274392C" w:rsidR="000C0DD1" w:rsidRDefault="000C0DD1" w:rsidP="00713EDD">
            <w:pPr>
              <w:pStyle w:val="NoSpacing"/>
              <w:spacing w:line="276" w:lineRule="auto"/>
              <w:rPr>
                <w:rFonts w:ascii="Calibri" w:hAnsi="Calibri"/>
                <w:i/>
                <w:sz w:val="20"/>
                <w:szCs w:val="20"/>
              </w:rPr>
            </w:pPr>
            <w:r>
              <w:rPr>
                <w:rFonts w:ascii="Calibri" w:hAnsi="Calibri"/>
                <w:i/>
                <w:sz w:val="20"/>
                <w:szCs w:val="20"/>
              </w:rPr>
              <w:t>DRF 3</w:t>
            </w:r>
          </w:p>
        </w:tc>
        <w:tc>
          <w:tcPr>
            <w:tcW w:w="1170" w:type="dxa"/>
          </w:tcPr>
          <w:p w14:paraId="722269B5" w14:textId="71918A6F" w:rsidR="000C0DD1" w:rsidRDefault="000C0DD1" w:rsidP="00713EDD">
            <w:pPr>
              <w:pStyle w:val="NoSpacing"/>
              <w:spacing w:line="276" w:lineRule="auto"/>
              <w:rPr>
                <w:rFonts w:ascii="Calibri" w:hAnsi="Calibri"/>
                <w:i/>
                <w:sz w:val="20"/>
                <w:szCs w:val="20"/>
              </w:rPr>
            </w:pPr>
            <w:r>
              <w:rPr>
                <w:rFonts w:ascii="Calibri" w:hAnsi="Calibri"/>
                <w:i/>
                <w:sz w:val="20"/>
                <w:szCs w:val="20"/>
              </w:rPr>
              <w:t>Ecuador’s AWP 2.2.</w:t>
            </w:r>
          </w:p>
        </w:tc>
        <w:tc>
          <w:tcPr>
            <w:tcW w:w="990" w:type="dxa"/>
          </w:tcPr>
          <w:p w14:paraId="2D3E2CE8" w14:textId="647A2FE1" w:rsidR="000C0DD1" w:rsidRDefault="000C0DD1" w:rsidP="00713EDD">
            <w:pPr>
              <w:pStyle w:val="NoSpacing"/>
              <w:spacing w:line="276" w:lineRule="auto"/>
              <w:rPr>
                <w:rFonts w:ascii="Calibri" w:hAnsi="Calibri"/>
                <w:i/>
                <w:sz w:val="20"/>
                <w:szCs w:val="20"/>
              </w:rPr>
            </w:pPr>
            <w:r>
              <w:rPr>
                <w:rFonts w:ascii="Calibri" w:hAnsi="Calibri"/>
                <w:i/>
                <w:sz w:val="20"/>
                <w:szCs w:val="20"/>
              </w:rPr>
              <w:t>Ecuador CO</w:t>
            </w:r>
          </w:p>
        </w:tc>
        <w:tc>
          <w:tcPr>
            <w:tcW w:w="1080" w:type="dxa"/>
          </w:tcPr>
          <w:p w14:paraId="454D8657" w14:textId="182B461B" w:rsidR="000C0DD1" w:rsidRDefault="000C0DD1" w:rsidP="00713EDD">
            <w:pPr>
              <w:pStyle w:val="NoSpacing"/>
              <w:spacing w:line="276" w:lineRule="auto"/>
              <w:rPr>
                <w:rFonts w:ascii="Calibri" w:hAnsi="Calibri"/>
                <w:i/>
                <w:sz w:val="20"/>
                <w:szCs w:val="20"/>
              </w:rPr>
            </w:pPr>
            <w:r>
              <w:rPr>
                <w:rFonts w:ascii="Calibri" w:hAnsi="Calibri"/>
                <w:i/>
                <w:sz w:val="20"/>
                <w:szCs w:val="20"/>
              </w:rPr>
              <w:t>Americas and Caribbean/Ecuador</w:t>
            </w:r>
          </w:p>
        </w:tc>
        <w:tc>
          <w:tcPr>
            <w:tcW w:w="1062" w:type="dxa"/>
          </w:tcPr>
          <w:p w14:paraId="03687DC7" w14:textId="77777777" w:rsidR="000C0DD1" w:rsidRDefault="000C0DD1" w:rsidP="00713EDD">
            <w:pPr>
              <w:pStyle w:val="NoSpacing"/>
              <w:spacing w:line="276" w:lineRule="auto"/>
              <w:rPr>
                <w:rFonts w:ascii="Calibri" w:hAnsi="Calibri"/>
                <w:i/>
                <w:sz w:val="20"/>
                <w:szCs w:val="20"/>
              </w:rPr>
            </w:pPr>
            <w:r>
              <w:rPr>
                <w:rFonts w:ascii="Calibri" w:hAnsi="Calibri"/>
                <w:i/>
                <w:sz w:val="20"/>
                <w:szCs w:val="20"/>
              </w:rPr>
              <w:t>Y</w:t>
            </w:r>
          </w:p>
          <w:p w14:paraId="4A278B13" w14:textId="2E94D7DB" w:rsidR="000C0DD1" w:rsidRDefault="000C0DD1" w:rsidP="00713EDD">
            <w:pPr>
              <w:pStyle w:val="NoSpacing"/>
              <w:spacing w:line="276" w:lineRule="auto"/>
              <w:rPr>
                <w:rFonts w:ascii="Calibri" w:hAnsi="Calibri"/>
                <w:i/>
                <w:sz w:val="20"/>
                <w:szCs w:val="20"/>
              </w:rPr>
            </w:pPr>
            <w:r>
              <w:rPr>
                <w:rFonts w:ascii="Calibri" w:hAnsi="Calibri"/>
                <w:i/>
                <w:sz w:val="20"/>
                <w:szCs w:val="20"/>
              </w:rPr>
              <w:t>Provincial Governemnt of Loja</w:t>
            </w:r>
          </w:p>
        </w:tc>
        <w:tc>
          <w:tcPr>
            <w:tcW w:w="1482" w:type="dxa"/>
          </w:tcPr>
          <w:p w14:paraId="27FE88FC" w14:textId="77777777" w:rsidR="000C0DD1" w:rsidRDefault="000C0DD1" w:rsidP="00713EDD">
            <w:pPr>
              <w:pStyle w:val="NoSpacing"/>
              <w:spacing w:line="276" w:lineRule="auto"/>
              <w:rPr>
                <w:rFonts w:ascii="Calibri" w:hAnsi="Calibri"/>
                <w:i/>
                <w:sz w:val="20"/>
                <w:szCs w:val="20"/>
              </w:rPr>
            </w:pPr>
            <w:r>
              <w:rPr>
                <w:rFonts w:ascii="Calibri" w:hAnsi="Calibri"/>
                <w:i/>
                <w:sz w:val="20"/>
                <w:szCs w:val="20"/>
              </w:rPr>
              <w:t>Provincial Governemnt of Loja</w:t>
            </w:r>
          </w:p>
          <w:p w14:paraId="3489F1BD" w14:textId="77777777" w:rsidR="000C0DD1" w:rsidRDefault="000C0DD1" w:rsidP="00713EDD">
            <w:pPr>
              <w:pStyle w:val="NoSpacing"/>
              <w:spacing w:line="276" w:lineRule="auto"/>
              <w:rPr>
                <w:rFonts w:ascii="Calibri" w:hAnsi="Calibri"/>
                <w:i/>
                <w:sz w:val="20"/>
                <w:szCs w:val="20"/>
              </w:rPr>
            </w:pPr>
          </w:p>
          <w:p w14:paraId="6A0F3F14" w14:textId="6EB61B02" w:rsidR="000C0DD1" w:rsidRDefault="000C0DD1" w:rsidP="00713EDD">
            <w:pPr>
              <w:pStyle w:val="NoSpacing"/>
              <w:spacing w:line="276" w:lineRule="auto"/>
              <w:rPr>
                <w:rFonts w:ascii="Calibri" w:hAnsi="Calibri"/>
                <w:i/>
                <w:sz w:val="20"/>
                <w:szCs w:val="20"/>
              </w:rPr>
            </w:pPr>
            <w:r>
              <w:rPr>
                <w:rFonts w:ascii="Calibri" w:hAnsi="Calibri"/>
                <w:i/>
                <w:sz w:val="20"/>
                <w:szCs w:val="20"/>
              </w:rPr>
              <w:t>University of Cuenca</w:t>
            </w:r>
          </w:p>
        </w:tc>
        <w:tc>
          <w:tcPr>
            <w:tcW w:w="1052" w:type="dxa"/>
          </w:tcPr>
          <w:p w14:paraId="65F3C0AC" w14:textId="5AFF5ECA" w:rsidR="000C0DD1" w:rsidRDefault="000C0DD1" w:rsidP="00CC0A02">
            <w:pPr>
              <w:pStyle w:val="NoSpacing"/>
              <w:spacing w:line="276" w:lineRule="auto"/>
              <w:rPr>
                <w:rFonts w:ascii="Calibri" w:hAnsi="Calibri"/>
                <w:i/>
                <w:sz w:val="20"/>
                <w:szCs w:val="20"/>
              </w:rPr>
            </w:pPr>
            <w:r>
              <w:rPr>
                <w:rFonts w:ascii="Calibri" w:hAnsi="Calibri"/>
                <w:i/>
                <w:sz w:val="20"/>
                <w:szCs w:val="20"/>
              </w:rPr>
              <w:t>Nov – Dec 2017</w:t>
            </w:r>
          </w:p>
        </w:tc>
        <w:tc>
          <w:tcPr>
            <w:tcW w:w="1084" w:type="dxa"/>
          </w:tcPr>
          <w:p w14:paraId="53338197" w14:textId="3DAE88D8" w:rsidR="000C0DD1" w:rsidRDefault="000C0DD1" w:rsidP="00713EDD">
            <w:pPr>
              <w:pStyle w:val="NoSpacing"/>
              <w:spacing w:line="276" w:lineRule="auto"/>
              <w:rPr>
                <w:rFonts w:ascii="Calibri" w:hAnsi="Calibri"/>
                <w:i/>
                <w:sz w:val="20"/>
                <w:szCs w:val="20"/>
              </w:rPr>
            </w:pPr>
            <w:r>
              <w:rPr>
                <w:rFonts w:ascii="Calibri" w:hAnsi="Calibri"/>
                <w:i/>
                <w:sz w:val="20"/>
                <w:szCs w:val="20"/>
              </w:rPr>
              <w:t>15.000</w:t>
            </w:r>
          </w:p>
        </w:tc>
        <w:tc>
          <w:tcPr>
            <w:tcW w:w="1332" w:type="dxa"/>
          </w:tcPr>
          <w:p w14:paraId="79FF6866" w14:textId="4B2A5E89" w:rsidR="000C0DD1" w:rsidRDefault="000C0DD1" w:rsidP="00713EDD">
            <w:pPr>
              <w:pStyle w:val="NoSpacing"/>
              <w:spacing w:line="276" w:lineRule="auto"/>
              <w:rPr>
                <w:rFonts w:ascii="Calibri" w:hAnsi="Calibri"/>
                <w:i/>
                <w:sz w:val="20"/>
                <w:szCs w:val="20"/>
              </w:rPr>
            </w:pPr>
            <w:r>
              <w:rPr>
                <w:rFonts w:ascii="Calibri" w:hAnsi="Calibri"/>
                <w:i/>
                <w:sz w:val="20"/>
                <w:szCs w:val="20"/>
              </w:rPr>
              <w:t>Initiated</w:t>
            </w:r>
          </w:p>
        </w:tc>
        <w:tc>
          <w:tcPr>
            <w:tcW w:w="1080" w:type="dxa"/>
          </w:tcPr>
          <w:p w14:paraId="56551C7F" w14:textId="77777777" w:rsidR="000C0DD1" w:rsidRPr="003E000C" w:rsidRDefault="000C0DD1" w:rsidP="00713EDD">
            <w:pPr>
              <w:pStyle w:val="NoSpacing"/>
              <w:spacing w:line="276" w:lineRule="auto"/>
              <w:rPr>
                <w:rFonts w:ascii="Calibri" w:hAnsi="Calibri"/>
                <w:i/>
                <w:sz w:val="20"/>
                <w:szCs w:val="20"/>
              </w:rPr>
            </w:pPr>
          </w:p>
        </w:tc>
      </w:tr>
    </w:tbl>
    <w:p w14:paraId="3AA5EDBC" w14:textId="5257ACE3" w:rsidR="003E000C" w:rsidRPr="00B2038C" w:rsidRDefault="003E000C" w:rsidP="003E000C">
      <w:pPr>
        <w:pStyle w:val="Heading1"/>
        <w:tabs>
          <w:tab w:val="left" w:pos="0"/>
        </w:tabs>
        <w:rPr>
          <w:rFonts w:ascii="Calibri" w:hAnsi="Calibri"/>
          <w:color w:val="auto"/>
          <w:sz w:val="20"/>
          <w:szCs w:val="20"/>
          <w:lang w:val="fr-ML"/>
        </w:rPr>
      </w:pPr>
      <w:bookmarkStart w:id="0" w:name="_GoBack"/>
      <w:bookmarkEnd w:id="0"/>
      <w:r w:rsidRPr="00B2038C">
        <w:rPr>
          <w:rFonts w:ascii="Calibri" w:hAnsi="Calibri"/>
          <w:color w:val="auto"/>
          <w:sz w:val="20"/>
          <w:szCs w:val="20"/>
          <w:lang w:val="fr-ML"/>
        </w:rPr>
        <w:t>Evaluation Justification Matrix</w:t>
      </w:r>
    </w:p>
    <w:p w14:paraId="0A9E0630" w14:textId="77777777" w:rsidR="003E000C" w:rsidRPr="00B2038C" w:rsidRDefault="003E000C" w:rsidP="003E000C">
      <w:pPr>
        <w:tabs>
          <w:tab w:val="left" w:pos="0"/>
        </w:tabs>
        <w:rPr>
          <w:rFonts w:ascii="Calibri" w:hAnsi="Calibri"/>
          <w:sz w:val="20"/>
          <w:szCs w:val="20"/>
          <w:lang w:val="fr-ML"/>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5"/>
        <w:gridCol w:w="2925"/>
        <w:gridCol w:w="2925"/>
        <w:gridCol w:w="2925"/>
      </w:tblGrid>
      <w:tr w:rsidR="003E000C" w:rsidRPr="003A7978" w14:paraId="30617490" w14:textId="77777777" w:rsidTr="00713EDD">
        <w:tc>
          <w:tcPr>
            <w:tcW w:w="2925" w:type="dxa"/>
            <w:shd w:val="clear" w:color="auto" w:fill="C4BC96"/>
          </w:tcPr>
          <w:p w14:paraId="6B601E73" w14:textId="77777777" w:rsidR="003E000C" w:rsidRPr="003A7978" w:rsidRDefault="003E000C" w:rsidP="00713EDD">
            <w:pPr>
              <w:tabs>
                <w:tab w:val="left" w:pos="0"/>
              </w:tabs>
              <w:rPr>
                <w:rFonts w:ascii="Calibri" w:hAnsi="Calibri"/>
                <w:b/>
                <w:sz w:val="20"/>
                <w:szCs w:val="20"/>
              </w:rPr>
            </w:pPr>
            <w:r w:rsidRPr="003A7978">
              <w:rPr>
                <w:rFonts w:ascii="Calibri" w:hAnsi="Calibri"/>
                <w:b/>
                <w:sz w:val="20"/>
                <w:szCs w:val="20"/>
              </w:rPr>
              <w:t>List of selected evaluation</w:t>
            </w:r>
          </w:p>
        </w:tc>
        <w:tc>
          <w:tcPr>
            <w:tcW w:w="2925" w:type="dxa"/>
            <w:shd w:val="clear" w:color="auto" w:fill="C4BC96"/>
          </w:tcPr>
          <w:p w14:paraId="617D18C3" w14:textId="77777777" w:rsidR="003E000C" w:rsidRPr="003A7978" w:rsidRDefault="003E000C" w:rsidP="00713EDD">
            <w:pPr>
              <w:tabs>
                <w:tab w:val="left" w:pos="0"/>
              </w:tabs>
              <w:rPr>
                <w:rFonts w:ascii="Calibri" w:hAnsi="Calibri"/>
                <w:b/>
                <w:sz w:val="20"/>
                <w:szCs w:val="20"/>
              </w:rPr>
            </w:pPr>
            <w:r w:rsidRPr="003A7978">
              <w:rPr>
                <w:rFonts w:ascii="Calibri" w:hAnsi="Calibri"/>
                <w:b/>
                <w:sz w:val="20"/>
                <w:szCs w:val="20"/>
              </w:rPr>
              <w:t>Criteria used for the selection</w:t>
            </w:r>
          </w:p>
        </w:tc>
        <w:tc>
          <w:tcPr>
            <w:tcW w:w="2925" w:type="dxa"/>
            <w:shd w:val="clear" w:color="auto" w:fill="C4BC96"/>
          </w:tcPr>
          <w:p w14:paraId="172BDBC4" w14:textId="77777777" w:rsidR="003E000C" w:rsidRPr="003A7978" w:rsidRDefault="003E000C" w:rsidP="00713EDD">
            <w:pPr>
              <w:tabs>
                <w:tab w:val="left" w:pos="0"/>
              </w:tabs>
              <w:rPr>
                <w:rFonts w:ascii="Calibri" w:hAnsi="Calibri"/>
                <w:b/>
                <w:sz w:val="20"/>
                <w:szCs w:val="20"/>
              </w:rPr>
            </w:pPr>
            <w:r w:rsidRPr="003A7978">
              <w:rPr>
                <w:rFonts w:ascii="Calibri" w:hAnsi="Calibri"/>
                <w:b/>
                <w:sz w:val="20"/>
                <w:szCs w:val="20"/>
              </w:rPr>
              <w:t>Potential evaluability</w:t>
            </w:r>
          </w:p>
        </w:tc>
        <w:tc>
          <w:tcPr>
            <w:tcW w:w="2925" w:type="dxa"/>
            <w:shd w:val="clear" w:color="auto" w:fill="C4BC96"/>
          </w:tcPr>
          <w:p w14:paraId="089AA966" w14:textId="77777777" w:rsidR="003E000C" w:rsidRPr="003A7978" w:rsidRDefault="003E000C" w:rsidP="00713EDD">
            <w:pPr>
              <w:tabs>
                <w:tab w:val="left" w:pos="0"/>
              </w:tabs>
              <w:rPr>
                <w:rFonts w:ascii="Calibri" w:hAnsi="Calibri"/>
                <w:b/>
                <w:sz w:val="20"/>
                <w:szCs w:val="20"/>
              </w:rPr>
            </w:pPr>
            <w:r w:rsidRPr="003A7978">
              <w:rPr>
                <w:rFonts w:ascii="Calibri" w:hAnsi="Calibri"/>
                <w:b/>
                <w:sz w:val="20"/>
                <w:szCs w:val="20"/>
              </w:rPr>
              <w:t>Intended use of evaluation findings</w:t>
            </w:r>
          </w:p>
        </w:tc>
      </w:tr>
      <w:tr w:rsidR="00631542" w:rsidRPr="003A7978" w14:paraId="2ED2B5C3" w14:textId="77777777" w:rsidTr="00713EDD">
        <w:tc>
          <w:tcPr>
            <w:tcW w:w="2925" w:type="dxa"/>
          </w:tcPr>
          <w:p w14:paraId="25C18F3B" w14:textId="77777777" w:rsidR="00631542" w:rsidRPr="003E000C" w:rsidRDefault="00631542" w:rsidP="00713EDD">
            <w:pPr>
              <w:tabs>
                <w:tab w:val="left" w:pos="0"/>
              </w:tabs>
              <w:rPr>
                <w:rFonts w:ascii="Calibri" w:hAnsi="Calibri"/>
                <w:i/>
                <w:sz w:val="20"/>
                <w:szCs w:val="20"/>
              </w:rPr>
            </w:pPr>
            <w:r>
              <w:rPr>
                <w:rFonts w:ascii="Calibri" w:hAnsi="Calibri"/>
                <w:i/>
                <w:sz w:val="20"/>
                <w:szCs w:val="20"/>
              </w:rPr>
              <w:t>Evaluation of the gender budget classifier</w:t>
            </w:r>
          </w:p>
        </w:tc>
        <w:tc>
          <w:tcPr>
            <w:tcW w:w="2925" w:type="dxa"/>
          </w:tcPr>
          <w:p w14:paraId="0DA098E3" w14:textId="77777777" w:rsidR="00216F93" w:rsidRPr="002047A8" w:rsidRDefault="00631542">
            <w:pPr>
              <w:tabs>
                <w:tab w:val="left" w:pos="0"/>
              </w:tabs>
              <w:rPr>
                <w:rFonts w:ascii="Calibri" w:hAnsi="Calibri"/>
                <w:sz w:val="20"/>
                <w:szCs w:val="20"/>
              </w:rPr>
            </w:pPr>
            <w:r w:rsidRPr="002047A8">
              <w:rPr>
                <w:rFonts w:ascii="Calibri" w:hAnsi="Calibri"/>
                <w:sz w:val="20"/>
                <w:szCs w:val="20"/>
              </w:rPr>
              <w:t>Relevance: Information from this evaluation will strengthen</w:t>
            </w:r>
            <w:r w:rsidR="00D6381D" w:rsidRPr="002047A8">
              <w:rPr>
                <w:rFonts w:ascii="Calibri" w:hAnsi="Calibri"/>
                <w:sz w:val="20"/>
                <w:szCs w:val="20"/>
              </w:rPr>
              <w:t xml:space="preserve"> </w:t>
            </w:r>
            <w:r w:rsidRPr="002047A8">
              <w:rPr>
                <w:rFonts w:ascii="Calibri" w:hAnsi="Calibri"/>
                <w:sz w:val="20"/>
                <w:szCs w:val="20"/>
              </w:rPr>
              <w:t>our support to improve resources allocation for gender equality</w:t>
            </w:r>
          </w:p>
        </w:tc>
        <w:tc>
          <w:tcPr>
            <w:tcW w:w="2925" w:type="dxa"/>
          </w:tcPr>
          <w:p w14:paraId="6515F6C2" w14:textId="77777777" w:rsidR="00216F93" w:rsidRPr="002047A8" w:rsidRDefault="00631542">
            <w:pPr>
              <w:tabs>
                <w:tab w:val="left" w:pos="0"/>
              </w:tabs>
              <w:rPr>
                <w:rFonts w:ascii="Calibri" w:hAnsi="Calibri"/>
                <w:sz w:val="20"/>
                <w:szCs w:val="20"/>
              </w:rPr>
            </w:pPr>
            <w:r w:rsidRPr="002047A8">
              <w:rPr>
                <w:rFonts w:ascii="Calibri" w:hAnsi="Calibri"/>
                <w:sz w:val="20"/>
                <w:szCs w:val="20"/>
              </w:rPr>
              <w:t xml:space="preserve">The gender budget classifier has been used for 4 years. Information allows to identify gaps and issues to be improved. </w:t>
            </w:r>
          </w:p>
        </w:tc>
        <w:tc>
          <w:tcPr>
            <w:tcW w:w="2925" w:type="dxa"/>
          </w:tcPr>
          <w:p w14:paraId="16A85675" w14:textId="77777777" w:rsidR="00631542" w:rsidRPr="002047A8" w:rsidRDefault="00631542" w:rsidP="00713EDD">
            <w:pPr>
              <w:tabs>
                <w:tab w:val="left" w:pos="0"/>
              </w:tabs>
              <w:rPr>
                <w:rFonts w:ascii="Calibri" w:hAnsi="Calibri"/>
                <w:sz w:val="20"/>
                <w:szCs w:val="20"/>
              </w:rPr>
            </w:pPr>
            <w:r w:rsidRPr="002047A8">
              <w:rPr>
                <w:rFonts w:ascii="Calibri" w:hAnsi="Calibri"/>
                <w:sz w:val="20"/>
                <w:szCs w:val="20"/>
              </w:rPr>
              <w:t>Improve budget classifier’s items and methodology.</w:t>
            </w:r>
          </w:p>
          <w:p w14:paraId="53098225" w14:textId="77777777" w:rsidR="00631542" w:rsidRPr="002047A8" w:rsidRDefault="00631542" w:rsidP="00713EDD">
            <w:pPr>
              <w:tabs>
                <w:tab w:val="left" w:pos="0"/>
              </w:tabs>
              <w:rPr>
                <w:rFonts w:ascii="Calibri" w:hAnsi="Calibri"/>
                <w:sz w:val="20"/>
                <w:szCs w:val="20"/>
              </w:rPr>
            </w:pPr>
            <w:r w:rsidRPr="002047A8">
              <w:rPr>
                <w:rFonts w:ascii="Calibri" w:hAnsi="Calibri"/>
                <w:sz w:val="20"/>
                <w:szCs w:val="20"/>
              </w:rPr>
              <w:t>Identify capacity building gaps to work with ministries.</w:t>
            </w:r>
          </w:p>
        </w:tc>
      </w:tr>
      <w:tr w:rsidR="000D751A" w:rsidRPr="003A7978" w14:paraId="4618B298" w14:textId="77777777" w:rsidTr="00713EDD">
        <w:tc>
          <w:tcPr>
            <w:tcW w:w="2925" w:type="dxa"/>
          </w:tcPr>
          <w:p w14:paraId="6493B807" w14:textId="77777777" w:rsidR="000D751A" w:rsidRDefault="000D751A" w:rsidP="00713EDD">
            <w:pPr>
              <w:tabs>
                <w:tab w:val="left" w:pos="0"/>
              </w:tabs>
              <w:rPr>
                <w:rFonts w:ascii="Calibri" w:hAnsi="Calibri"/>
                <w:i/>
                <w:sz w:val="20"/>
                <w:szCs w:val="20"/>
              </w:rPr>
            </w:pPr>
            <w:r>
              <w:rPr>
                <w:rFonts w:ascii="Calibri" w:hAnsi="Calibri"/>
                <w:i/>
                <w:sz w:val="20"/>
                <w:szCs w:val="20"/>
              </w:rPr>
              <w:t>Evaluation of the Safe Cities Programme</w:t>
            </w:r>
          </w:p>
        </w:tc>
        <w:tc>
          <w:tcPr>
            <w:tcW w:w="2925" w:type="dxa"/>
          </w:tcPr>
          <w:p w14:paraId="1207DB9B" w14:textId="77777777" w:rsidR="000D751A" w:rsidRPr="002047A8" w:rsidRDefault="000D751A">
            <w:pPr>
              <w:tabs>
                <w:tab w:val="left" w:pos="0"/>
              </w:tabs>
              <w:rPr>
                <w:rFonts w:ascii="Calibri" w:hAnsi="Calibri"/>
                <w:sz w:val="20"/>
                <w:szCs w:val="20"/>
              </w:rPr>
            </w:pPr>
            <w:r w:rsidRPr="002047A8">
              <w:rPr>
                <w:rFonts w:ascii="Calibri" w:hAnsi="Calibri"/>
                <w:sz w:val="20"/>
                <w:szCs w:val="20"/>
              </w:rPr>
              <w:t>Relevance: This evaluation will allow us to see results achieved within the programme and identify good practices related to reducing violence against women in public spaces.</w:t>
            </w:r>
          </w:p>
        </w:tc>
        <w:tc>
          <w:tcPr>
            <w:tcW w:w="2925" w:type="dxa"/>
          </w:tcPr>
          <w:p w14:paraId="528094D6" w14:textId="77777777" w:rsidR="000D751A" w:rsidRPr="002047A8" w:rsidRDefault="000D751A">
            <w:pPr>
              <w:tabs>
                <w:tab w:val="left" w:pos="0"/>
              </w:tabs>
              <w:rPr>
                <w:rFonts w:ascii="Calibri" w:hAnsi="Calibri"/>
                <w:sz w:val="20"/>
                <w:szCs w:val="20"/>
              </w:rPr>
            </w:pPr>
            <w:r w:rsidRPr="002047A8">
              <w:rPr>
                <w:rFonts w:ascii="Calibri" w:hAnsi="Calibri"/>
                <w:sz w:val="20"/>
                <w:szCs w:val="20"/>
              </w:rPr>
              <w:t>The Programme will end its implementation. Baseline collection was rigorous, then we have high quality information to assess targets achievements</w:t>
            </w:r>
          </w:p>
        </w:tc>
        <w:tc>
          <w:tcPr>
            <w:tcW w:w="2925" w:type="dxa"/>
          </w:tcPr>
          <w:p w14:paraId="29DAB32E" w14:textId="77777777" w:rsidR="000D751A" w:rsidRPr="002047A8" w:rsidRDefault="000D751A" w:rsidP="00713EDD">
            <w:pPr>
              <w:tabs>
                <w:tab w:val="left" w:pos="0"/>
              </w:tabs>
              <w:rPr>
                <w:rFonts w:ascii="Calibri" w:hAnsi="Calibri"/>
                <w:sz w:val="20"/>
                <w:szCs w:val="20"/>
              </w:rPr>
            </w:pPr>
            <w:r w:rsidRPr="002047A8">
              <w:rPr>
                <w:rFonts w:ascii="Calibri" w:hAnsi="Calibri"/>
                <w:sz w:val="20"/>
                <w:szCs w:val="20"/>
              </w:rPr>
              <w:t>Identify good practices on Safe Cities for women and girls to be replicated.</w:t>
            </w:r>
          </w:p>
        </w:tc>
      </w:tr>
      <w:tr w:rsidR="000C0DD1" w:rsidRPr="003A7978" w14:paraId="3B47457E" w14:textId="77777777" w:rsidTr="00713EDD">
        <w:tc>
          <w:tcPr>
            <w:tcW w:w="2925" w:type="dxa"/>
          </w:tcPr>
          <w:p w14:paraId="33AD6D08" w14:textId="3AAE8F4B" w:rsidR="000C0DD1" w:rsidRDefault="000C0DD1" w:rsidP="00713EDD">
            <w:pPr>
              <w:tabs>
                <w:tab w:val="left" w:pos="0"/>
              </w:tabs>
              <w:rPr>
                <w:rFonts w:ascii="Calibri" w:hAnsi="Calibri"/>
                <w:i/>
                <w:sz w:val="20"/>
                <w:szCs w:val="20"/>
              </w:rPr>
            </w:pPr>
            <w:r>
              <w:rPr>
                <w:rFonts w:ascii="Calibri" w:hAnsi="Calibri"/>
                <w:i/>
                <w:sz w:val="20"/>
                <w:szCs w:val="20"/>
              </w:rPr>
              <w:t>Evaluation of the Project on Economic Empowerment funded by CAF</w:t>
            </w:r>
          </w:p>
        </w:tc>
        <w:tc>
          <w:tcPr>
            <w:tcW w:w="2925" w:type="dxa"/>
          </w:tcPr>
          <w:p w14:paraId="1F3CAD8A" w14:textId="343CE89E" w:rsidR="000C0DD1" w:rsidRPr="002047A8" w:rsidRDefault="000C0DD1">
            <w:pPr>
              <w:tabs>
                <w:tab w:val="left" w:pos="0"/>
              </w:tabs>
              <w:rPr>
                <w:rFonts w:ascii="Calibri" w:hAnsi="Calibri"/>
                <w:sz w:val="20"/>
                <w:szCs w:val="20"/>
              </w:rPr>
            </w:pPr>
            <w:r>
              <w:rPr>
                <w:rFonts w:ascii="Calibri" w:hAnsi="Calibri"/>
                <w:sz w:val="20"/>
                <w:szCs w:val="20"/>
              </w:rPr>
              <w:t>The project includes a mandatory evaluation of the project to see the results achieved in impoving women’s income generation and also the UN Women model of intervention</w:t>
            </w:r>
          </w:p>
        </w:tc>
        <w:tc>
          <w:tcPr>
            <w:tcW w:w="2925" w:type="dxa"/>
          </w:tcPr>
          <w:p w14:paraId="75DA549B" w14:textId="70D0AC1F" w:rsidR="000C0DD1" w:rsidRPr="002047A8" w:rsidRDefault="000C0DD1">
            <w:pPr>
              <w:tabs>
                <w:tab w:val="left" w:pos="0"/>
              </w:tabs>
              <w:rPr>
                <w:rFonts w:ascii="Calibri" w:hAnsi="Calibri"/>
                <w:sz w:val="20"/>
                <w:szCs w:val="20"/>
              </w:rPr>
            </w:pPr>
            <w:r>
              <w:rPr>
                <w:rFonts w:ascii="Calibri" w:hAnsi="Calibri"/>
                <w:sz w:val="20"/>
                <w:szCs w:val="20"/>
              </w:rPr>
              <w:t>The project has indicators that can be easily evaluated and the intervention was defined according a base line developed at the beginning of the project</w:t>
            </w:r>
          </w:p>
        </w:tc>
        <w:tc>
          <w:tcPr>
            <w:tcW w:w="2925" w:type="dxa"/>
          </w:tcPr>
          <w:p w14:paraId="53ECB777" w14:textId="6E148759" w:rsidR="000C0DD1" w:rsidRPr="002047A8" w:rsidRDefault="000C0DD1" w:rsidP="00713EDD">
            <w:pPr>
              <w:tabs>
                <w:tab w:val="left" w:pos="0"/>
              </w:tabs>
              <w:rPr>
                <w:rFonts w:ascii="Calibri" w:hAnsi="Calibri"/>
                <w:sz w:val="20"/>
                <w:szCs w:val="20"/>
              </w:rPr>
            </w:pPr>
            <w:r>
              <w:rPr>
                <w:rFonts w:ascii="Calibri" w:hAnsi="Calibri"/>
                <w:sz w:val="20"/>
                <w:szCs w:val="20"/>
              </w:rPr>
              <w:t>Develop a model on economic empowerment for local governments</w:t>
            </w:r>
          </w:p>
        </w:tc>
      </w:tr>
    </w:tbl>
    <w:p w14:paraId="7F7FFC02" w14:textId="77777777" w:rsidR="00AF4F55" w:rsidRPr="00D03840" w:rsidRDefault="00AF4F55" w:rsidP="00D03840">
      <w:pPr>
        <w:tabs>
          <w:tab w:val="left" w:pos="0"/>
          <w:tab w:val="left" w:pos="360"/>
        </w:tabs>
        <w:jc w:val="both"/>
        <w:rPr>
          <w:rFonts w:ascii="Calibri" w:hAnsi="Calibri"/>
          <w:sz w:val="22"/>
          <w:szCs w:val="22"/>
        </w:rPr>
      </w:pPr>
    </w:p>
    <w:sectPr w:rsidR="00AF4F55" w:rsidRPr="00D03840" w:rsidSect="00D03840">
      <w:headerReference w:type="default" r:id="rId12"/>
      <w:footerReference w:type="defaul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E705A" w14:textId="77777777" w:rsidR="00CE745B" w:rsidRDefault="00CE745B">
      <w:r>
        <w:separator/>
      </w:r>
    </w:p>
  </w:endnote>
  <w:endnote w:type="continuationSeparator" w:id="0">
    <w:p w14:paraId="4B23507E" w14:textId="77777777" w:rsidR="00CE745B" w:rsidRDefault="00CE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482D" w14:textId="49C50088" w:rsidR="002330CC" w:rsidRPr="008A31CE" w:rsidRDefault="002D096C">
    <w:pPr>
      <w:pStyle w:val="Footer"/>
      <w:jc w:val="center"/>
      <w:rPr>
        <w:rFonts w:ascii="Calibri" w:hAnsi="Calibri"/>
        <w:sz w:val="22"/>
        <w:szCs w:val="22"/>
      </w:rPr>
    </w:pPr>
    <w:r w:rsidRPr="008A31CE">
      <w:rPr>
        <w:rFonts w:ascii="Calibri" w:hAnsi="Calibri"/>
        <w:sz w:val="22"/>
        <w:szCs w:val="22"/>
      </w:rPr>
      <w:fldChar w:fldCharType="begin"/>
    </w:r>
    <w:r w:rsidR="002330CC" w:rsidRPr="008A31CE">
      <w:rPr>
        <w:rFonts w:ascii="Calibri" w:hAnsi="Calibri"/>
        <w:sz w:val="22"/>
        <w:szCs w:val="22"/>
      </w:rPr>
      <w:instrText xml:space="preserve"> PAGE   \* MERGEFORMAT </w:instrText>
    </w:r>
    <w:r w:rsidRPr="008A31CE">
      <w:rPr>
        <w:rFonts w:ascii="Calibri" w:hAnsi="Calibri"/>
        <w:sz w:val="22"/>
        <w:szCs w:val="22"/>
      </w:rPr>
      <w:fldChar w:fldCharType="separate"/>
    </w:r>
    <w:r w:rsidR="00EC4FCE">
      <w:rPr>
        <w:rFonts w:ascii="Calibri" w:hAnsi="Calibri"/>
        <w:noProof/>
        <w:sz w:val="22"/>
        <w:szCs w:val="22"/>
      </w:rPr>
      <w:t>4</w:t>
    </w:r>
    <w:r w:rsidRPr="008A31CE">
      <w:rPr>
        <w:rFonts w:ascii="Calibri" w:hAnsi="Calibri"/>
        <w:sz w:val="22"/>
        <w:szCs w:val="22"/>
      </w:rPr>
      <w:fldChar w:fldCharType="end"/>
    </w:r>
  </w:p>
  <w:p w14:paraId="2AA6B600" w14:textId="77777777" w:rsidR="002330CC" w:rsidRDefault="0023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A16F" w14:textId="580642CF" w:rsidR="002330CC" w:rsidRDefault="002D096C">
    <w:pPr>
      <w:pStyle w:val="Footer"/>
      <w:jc w:val="center"/>
    </w:pPr>
    <w:r>
      <w:fldChar w:fldCharType="begin"/>
    </w:r>
    <w:r w:rsidR="008E3D25">
      <w:instrText xml:space="preserve"> PAGE   \* MERGEFORMAT </w:instrText>
    </w:r>
    <w:r>
      <w:fldChar w:fldCharType="separate"/>
    </w:r>
    <w:r w:rsidR="00EC4FCE">
      <w:rPr>
        <w:noProof/>
      </w:rPr>
      <w:t>1</w:t>
    </w:r>
    <w:r>
      <w:rPr>
        <w:noProof/>
      </w:rPr>
      <w:fldChar w:fldCharType="end"/>
    </w:r>
  </w:p>
  <w:p w14:paraId="5899E0F6" w14:textId="77777777" w:rsidR="002330CC" w:rsidRDefault="0023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E6BC8" w14:textId="77777777" w:rsidR="00CE745B" w:rsidRDefault="00CE745B">
      <w:r>
        <w:separator/>
      </w:r>
    </w:p>
  </w:footnote>
  <w:footnote w:type="continuationSeparator" w:id="0">
    <w:p w14:paraId="1CF2F4ED" w14:textId="77777777" w:rsidR="00CE745B" w:rsidRDefault="00CE745B">
      <w:r>
        <w:continuationSeparator/>
      </w:r>
    </w:p>
  </w:footnote>
  <w:footnote w:id="1">
    <w:p w14:paraId="082CB7EE" w14:textId="77777777" w:rsidR="002330CC" w:rsidRPr="00C87681" w:rsidRDefault="002330CC" w:rsidP="003E000C">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032C" w14:textId="77777777" w:rsidR="002330CC" w:rsidRPr="009A038A" w:rsidRDefault="002330CC" w:rsidP="009A038A">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073"/>
    <w:multiLevelType w:val="hybridMultilevel"/>
    <w:tmpl w:val="B6603654"/>
    <w:lvl w:ilvl="0" w:tplc="E604B9DE">
      <w:start w:val="1"/>
      <w:numFmt w:val="decimal"/>
      <w:lvlText w:val="%1."/>
      <w:lvlJc w:val="left"/>
      <w:pPr>
        <w:ind w:left="360" w:hanging="360"/>
      </w:pPr>
      <w:rPr>
        <w:rFonts w:cs="Times New Roman" w:hint="default"/>
        <w:b/>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2EA79A3"/>
    <w:multiLevelType w:val="hybridMultilevel"/>
    <w:tmpl w:val="D8B8A12A"/>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3EC2E66"/>
    <w:multiLevelType w:val="hybridMultilevel"/>
    <w:tmpl w:val="5F465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F42EC"/>
    <w:multiLevelType w:val="hybridMultilevel"/>
    <w:tmpl w:val="8BFE1434"/>
    <w:lvl w:ilvl="0" w:tplc="6AB878B2">
      <w:start w:val="1"/>
      <w:numFmt w:val="lowerRoman"/>
      <w:lvlText w:val="%1."/>
      <w:lvlJc w:val="left"/>
      <w:pPr>
        <w:ind w:left="1080" w:hanging="720"/>
      </w:pPr>
      <w:rPr>
        <w:rFonts w:ascii="Calibri" w:hAnsi="Calibri" w:cs="Times New Roman" w:hint="default"/>
        <w:color w:val="00000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E674E9"/>
    <w:multiLevelType w:val="hybridMultilevel"/>
    <w:tmpl w:val="CF22D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4A59AF"/>
    <w:multiLevelType w:val="hybridMultilevel"/>
    <w:tmpl w:val="C9DE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231FB"/>
    <w:multiLevelType w:val="hybridMultilevel"/>
    <w:tmpl w:val="2988C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896BF0"/>
    <w:multiLevelType w:val="hybridMultilevel"/>
    <w:tmpl w:val="6D0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240C"/>
    <w:multiLevelType w:val="hybridMultilevel"/>
    <w:tmpl w:val="25AC94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1510D4"/>
    <w:multiLevelType w:val="hybridMultilevel"/>
    <w:tmpl w:val="C1789590"/>
    <w:lvl w:ilvl="0" w:tplc="5C1883A8">
      <w:start w:val="1"/>
      <w:numFmt w:val="lowerRoman"/>
      <w:lvlText w:val="%1."/>
      <w:lvlJc w:val="right"/>
      <w:pPr>
        <w:ind w:left="720" w:hanging="360"/>
      </w:pPr>
      <w:rPr>
        <w:rFonts w:ascii="Calibri" w:hAnsi="Calibri" w:cs="Times New Roman" w:hint="default"/>
        <w:b w:val="0"/>
      </w:rPr>
    </w:lvl>
    <w:lvl w:ilvl="1" w:tplc="7E1C6270">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B57091"/>
    <w:multiLevelType w:val="hybridMultilevel"/>
    <w:tmpl w:val="52585D70"/>
    <w:lvl w:ilvl="0" w:tplc="FAB6E078">
      <w:start w:val="1"/>
      <w:numFmt w:val="decimal"/>
      <w:lvlText w:val="%1."/>
      <w:lvlJc w:val="left"/>
      <w:pPr>
        <w:ind w:left="720" w:hanging="360"/>
      </w:pPr>
      <w:rPr>
        <w:rFonts w:cs="Times New Roman" w:hint="default"/>
        <w:b/>
        <w:color w:val="00206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06E1867"/>
    <w:multiLevelType w:val="hybridMultilevel"/>
    <w:tmpl w:val="D8B8A12A"/>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39A4CC6"/>
    <w:multiLevelType w:val="hybridMultilevel"/>
    <w:tmpl w:val="F7DAF9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B11115"/>
    <w:multiLevelType w:val="hybridMultilevel"/>
    <w:tmpl w:val="0F2A3A7E"/>
    <w:lvl w:ilvl="0" w:tplc="68EE13DC">
      <w:start w:val="1"/>
      <w:numFmt w:val="decimal"/>
      <w:lvlText w:val="%1."/>
      <w:lvlJc w:val="left"/>
      <w:pPr>
        <w:ind w:left="360" w:hanging="360"/>
      </w:pPr>
      <w:rPr>
        <w:rFonts w:cs="Times New Roman"/>
        <w:b w:val="0"/>
        <w:color w:val="auto"/>
      </w:rPr>
    </w:lvl>
    <w:lvl w:ilvl="1" w:tplc="46D27894">
      <w:start w:val="18"/>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9CC48E0"/>
    <w:multiLevelType w:val="hybridMultilevel"/>
    <w:tmpl w:val="0B3ECB50"/>
    <w:lvl w:ilvl="0" w:tplc="6CEAEF30">
      <w:start w:val="1"/>
      <w:numFmt w:val="bullet"/>
      <w:lvlText w:val="•"/>
      <w:lvlJc w:val="left"/>
      <w:pPr>
        <w:tabs>
          <w:tab w:val="num" w:pos="720"/>
        </w:tabs>
        <w:ind w:left="720" w:hanging="360"/>
      </w:pPr>
      <w:rPr>
        <w:rFonts w:ascii="Times New Roman" w:hAnsi="Times New Roman" w:hint="default"/>
      </w:rPr>
    </w:lvl>
    <w:lvl w:ilvl="1" w:tplc="84CE6A98" w:tentative="1">
      <w:start w:val="1"/>
      <w:numFmt w:val="bullet"/>
      <w:lvlText w:val="•"/>
      <w:lvlJc w:val="left"/>
      <w:pPr>
        <w:tabs>
          <w:tab w:val="num" w:pos="1440"/>
        </w:tabs>
        <w:ind w:left="1440" w:hanging="360"/>
      </w:pPr>
      <w:rPr>
        <w:rFonts w:ascii="Times New Roman" w:hAnsi="Times New Roman" w:hint="default"/>
      </w:rPr>
    </w:lvl>
    <w:lvl w:ilvl="2" w:tplc="A41A16A6" w:tentative="1">
      <w:start w:val="1"/>
      <w:numFmt w:val="bullet"/>
      <w:lvlText w:val="•"/>
      <w:lvlJc w:val="left"/>
      <w:pPr>
        <w:tabs>
          <w:tab w:val="num" w:pos="2160"/>
        </w:tabs>
        <w:ind w:left="2160" w:hanging="360"/>
      </w:pPr>
      <w:rPr>
        <w:rFonts w:ascii="Times New Roman" w:hAnsi="Times New Roman" w:hint="default"/>
      </w:rPr>
    </w:lvl>
    <w:lvl w:ilvl="3" w:tplc="35964A4A" w:tentative="1">
      <w:start w:val="1"/>
      <w:numFmt w:val="bullet"/>
      <w:lvlText w:val="•"/>
      <w:lvlJc w:val="left"/>
      <w:pPr>
        <w:tabs>
          <w:tab w:val="num" w:pos="2880"/>
        </w:tabs>
        <w:ind w:left="2880" w:hanging="360"/>
      </w:pPr>
      <w:rPr>
        <w:rFonts w:ascii="Times New Roman" w:hAnsi="Times New Roman" w:hint="default"/>
      </w:rPr>
    </w:lvl>
    <w:lvl w:ilvl="4" w:tplc="8A4E6EC0" w:tentative="1">
      <w:start w:val="1"/>
      <w:numFmt w:val="bullet"/>
      <w:lvlText w:val="•"/>
      <w:lvlJc w:val="left"/>
      <w:pPr>
        <w:tabs>
          <w:tab w:val="num" w:pos="3600"/>
        </w:tabs>
        <w:ind w:left="3600" w:hanging="360"/>
      </w:pPr>
      <w:rPr>
        <w:rFonts w:ascii="Times New Roman" w:hAnsi="Times New Roman" w:hint="default"/>
      </w:rPr>
    </w:lvl>
    <w:lvl w:ilvl="5" w:tplc="2D765BAC" w:tentative="1">
      <w:start w:val="1"/>
      <w:numFmt w:val="bullet"/>
      <w:lvlText w:val="•"/>
      <w:lvlJc w:val="left"/>
      <w:pPr>
        <w:tabs>
          <w:tab w:val="num" w:pos="4320"/>
        </w:tabs>
        <w:ind w:left="4320" w:hanging="360"/>
      </w:pPr>
      <w:rPr>
        <w:rFonts w:ascii="Times New Roman" w:hAnsi="Times New Roman" w:hint="default"/>
      </w:rPr>
    </w:lvl>
    <w:lvl w:ilvl="6" w:tplc="56686598" w:tentative="1">
      <w:start w:val="1"/>
      <w:numFmt w:val="bullet"/>
      <w:lvlText w:val="•"/>
      <w:lvlJc w:val="left"/>
      <w:pPr>
        <w:tabs>
          <w:tab w:val="num" w:pos="5040"/>
        </w:tabs>
        <w:ind w:left="5040" w:hanging="360"/>
      </w:pPr>
      <w:rPr>
        <w:rFonts w:ascii="Times New Roman" w:hAnsi="Times New Roman" w:hint="default"/>
      </w:rPr>
    </w:lvl>
    <w:lvl w:ilvl="7" w:tplc="ED0A1AE8" w:tentative="1">
      <w:start w:val="1"/>
      <w:numFmt w:val="bullet"/>
      <w:lvlText w:val="•"/>
      <w:lvlJc w:val="left"/>
      <w:pPr>
        <w:tabs>
          <w:tab w:val="num" w:pos="5760"/>
        </w:tabs>
        <w:ind w:left="5760" w:hanging="360"/>
      </w:pPr>
      <w:rPr>
        <w:rFonts w:ascii="Times New Roman" w:hAnsi="Times New Roman" w:hint="default"/>
      </w:rPr>
    </w:lvl>
    <w:lvl w:ilvl="8" w:tplc="918077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CF7663B"/>
    <w:multiLevelType w:val="hybridMultilevel"/>
    <w:tmpl w:val="1394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24D9E"/>
    <w:multiLevelType w:val="hybridMultilevel"/>
    <w:tmpl w:val="79B2337E"/>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6037FDA"/>
    <w:multiLevelType w:val="hybridMultilevel"/>
    <w:tmpl w:val="50E244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B6C3B"/>
    <w:multiLevelType w:val="hybridMultilevel"/>
    <w:tmpl w:val="D8B8A12A"/>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6061350F"/>
    <w:multiLevelType w:val="hybridMultilevel"/>
    <w:tmpl w:val="7B5C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02F7B"/>
    <w:multiLevelType w:val="hybridMultilevel"/>
    <w:tmpl w:val="94A6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252211"/>
    <w:multiLevelType w:val="hybridMultilevel"/>
    <w:tmpl w:val="8F2AE4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DDE3F8C"/>
    <w:multiLevelType w:val="hybridMultilevel"/>
    <w:tmpl w:val="715E8DEE"/>
    <w:lvl w:ilvl="0" w:tplc="A9D6FDC2">
      <w:start w:val="1"/>
      <w:numFmt w:val="lowerRoman"/>
      <w:lvlText w:val="%1."/>
      <w:lvlJc w:val="left"/>
      <w:pPr>
        <w:ind w:left="1080" w:hanging="720"/>
      </w:pPr>
      <w:rPr>
        <w:rFonts w:ascii="Calibri" w:hAnsi="Calibri" w:cs="Times New Roman" w:hint="default"/>
        <w:color w:val="000000"/>
        <w:sz w:val="22"/>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F5856A1"/>
    <w:multiLevelType w:val="hybridMultilevel"/>
    <w:tmpl w:val="808A9A64"/>
    <w:lvl w:ilvl="0" w:tplc="18E66DF0">
      <w:start w:val="1"/>
      <w:numFmt w:val="decimal"/>
      <w:lvlText w:val="%1."/>
      <w:lvlJc w:val="left"/>
      <w:pPr>
        <w:ind w:left="360" w:hanging="360"/>
      </w:pPr>
      <w:rPr>
        <w:rFonts w:cs="Times New Roman" w:hint="default"/>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0B52215"/>
    <w:multiLevelType w:val="hybridMultilevel"/>
    <w:tmpl w:val="D8B8A12A"/>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8BB02C4"/>
    <w:multiLevelType w:val="hybridMultilevel"/>
    <w:tmpl w:val="BA76F438"/>
    <w:lvl w:ilvl="0" w:tplc="87FC388E">
      <w:start w:val="1"/>
      <w:numFmt w:val="upperRoman"/>
      <w:lvlText w:val="%1."/>
      <w:lvlJc w:val="left"/>
      <w:pPr>
        <w:ind w:left="1080" w:hanging="720"/>
      </w:pPr>
      <w:rPr>
        <w:rFonts w:cs="Times New Roman" w:hint="default"/>
        <w:b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BCD41BE"/>
    <w:multiLevelType w:val="multilevel"/>
    <w:tmpl w:val="9480998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2"/>
  </w:num>
  <w:num w:numId="2">
    <w:abstractNumId w:val="4"/>
  </w:num>
  <w:num w:numId="3">
    <w:abstractNumId w:val="19"/>
  </w:num>
  <w:num w:numId="4">
    <w:abstractNumId w:val="6"/>
  </w:num>
  <w:num w:numId="5">
    <w:abstractNumId w:val="0"/>
  </w:num>
  <w:num w:numId="6">
    <w:abstractNumId w:val="23"/>
  </w:num>
  <w:num w:numId="7">
    <w:abstractNumId w:val="10"/>
  </w:num>
  <w:num w:numId="8">
    <w:abstractNumId w:val="5"/>
  </w:num>
  <w:num w:numId="9">
    <w:abstractNumId w:val="9"/>
  </w:num>
  <w:num w:numId="10">
    <w:abstractNumId w:val="15"/>
  </w:num>
  <w:num w:numId="11">
    <w:abstractNumId w:val="8"/>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14"/>
  </w:num>
  <w:num w:numId="26">
    <w:abstractNumId w:val="25"/>
  </w:num>
  <w:num w:numId="27">
    <w:abstractNumId w:val="17"/>
  </w:num>
  <w:num w:numId="28">
    <w:abstractNumId w:val="12"/>
  </w:num>
  <w:num w:numId="29">
    <w:abstractNumId w:val="20"/>
  </w:num>
  <w:num w:numId="30">
    <w:abstractNumId w:val="16"/>
  </w:num>
  <w:num w:numId="31">
    <w:abstractNumId w:val="1"/>
  </w:num>
  <w:num w:numId="32">
    <w:abstractNumId w:val="24"/>
  </w:num>
  <w:num w:numId="33">
    <w:abstractNumId w:val="11"/>
  </w:num>
  <w:num w:numId="34">
    <w:abstractNumId w:val="22"/>
  </w:num>
  <w:num w:numId="35">
    <w:abstractNumId w:val="18"/>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D1"/>
    <w:rsid w:val="000000BB"/>
    <w:rsid w:val="00001D27"/>
    <w:rsid w:val="00001F2D"/>
    <w:rsid w:val="00002504"/>
    <w:rsid w:val="00006A76"/>
    <w:rsid w:val="00007C34"/>
    <w:rsid w:val="000101C6"/>
    <w:rsid w:val="00014841"/>
    <w:rsid w:val="0001502B"/>
    <w:rsid w:val="00017031"/>
    <w:rsid w:val="000177A0"/>
    <w:rsid w:val="00024470"/>
    <w:rsid w:val="00024BF8"/>
    <w:rsid w:val="0002576E"/>
    <w:rsid w:val="000272A9"/>
    <w:rsid w:val="00027F16"/>
    <w:rsid w:val="0003176C"/>
    <w:rsid w:val="000321F5"/>
    <w:rsid w:val="000326AF"/>
    <w:rsid w:val="00033528"/>
    <w:rsid w:val="00033A05"/>
    <w:rsid w:val="00034B28"/>
    <w:rsid w:val="00041444"/>
    <w:rsid w:val="0004151A"/>
    <w:rsid w:val="00044536"/>
    <w:rsid w:val="00044F3C"/>
    <w:rsid w:val="000503BB"/>
    <w:rsid w:val="000504BA"/>
    <w:rsid w:val="000538B7"/>
    <w:rsid w:val="000558B7"/>
    <w:rsid w:val="000566B8"/>
    <w:rsid w:val="0005693E"/>
    <w:rsid w:val="000621AF"/>
    <w:rsid w:val="0006229D"/>
    <w:rsid w:val="00063D5A"/>
    <w:rsid w:val="00064B6A"/>
    <w:rsid w:val="00065B39"/>
    <w:rsid w:val="00066194"/>
    <w:rsid w:val="0006646F"/>
    <w:rsid w:val="00066A94"/>
    <w:rsid w:val="00067670"/>
    <w:rsid w:val="00070525"/>
    <w:rsid w:val="00070B5F"/>
    <w:rsid w:val="00072AD0"/>
    <w:rsid w:val="00073192"/>
    <w:rsid w:val="00073271"/>
    <w:rsid w:val="000753EC"/>
    <w:rsid w:val="00075980"/>
    <w:rsid w:val="00076A1D"/>
    <w:rsid w:val="00076F4F"/>
    <w:rsid w:val="00080728"/>
    <w:rsid w:val="00080FFD"/>
    <w:rsid w:val="000824AF"/>
    <w:rsid w:val="00090A37"/>
    <w:rsid w:val="00090C23"/>
    <w:rsid w:val="00091AA2"/>
    <w:rsid w:val="00091BCE"/>
    <w:rsid w:val="000945AF"/>
    <w:rsid w:val="000949B5"/>
    <w:rsid w:val="00094EC6"/>
    <w:rsid w:val="00096782"/>
    <w:rsid w:val="000A0732"/>
    <w:rsid w:val="000A24FD"/>
    <w:rsid w:val="000A2CBC"/>
    <w:rsid w:val="000A5BDA"/>
    <w:rsid w:val="000A5CC9"/>
    <w:rsid w:val="000A6D3F"/>
    <w:rsid w:val="000A78F4"/>
    <w:rsid w:val="000B0285"/>
    <w:rsid w:val="000B03BB"/>
    <w:rsid w:val="000B0BFF"/>
    <w:rsid w:val="000B1139"/>
    <w:rsid w:val="000B161D"/>
    <w:rsid w:val="000B324B"/>
    <w:rsid w:val="000B32A2"/>
    <w:rsid w:val="000B34F1"/>
    <w:rsid w:val="000B568D"/>
    <w:rsid w:val="000B7B34"/>
    <w:rsid w:val="000C0DD1"/>
    <w:rsid w:val="000C1096"/>
    <w:rsid w:val="000C123B"/>
    <w:rsid w:val="000D0879"/>
    <w:rsid w:val="000D0925"/>
    <w:rsid w:val="000D2D90"/>
    <w:rsid w:val="000D751A"/>
    <w:rsid w:val="000E097D"/>
    <w:rsid w:val="000E3899"/>
    <w:rsid w:val="000E3AE3"/>
    <w:rsid w:val="000E3D66"/>
    <w:rsid w:val="000E4785"/>
    <w:rsid w:val="000E48F8"/>
    <w:rsid w:val="000E4A60"/>
    <w:rsid w:val="000E4CC1"/>
    <w:rsid w:val="000E4E16"/>
    <w:rsid w:val="000E554E"/>
    <w:rsid w:val="000E660C"/>
    <w:rsid w:val="000E74FC"/>
    <w:rsid w:val="000E7759"/>
    <w:rsid w:val="000F04AE"/>
    <w:rsid w:val="000F0E4D"/>
    <w:rsid w:val="000F19E9"/>
    <w:rsid w:val="000F5035"/>
    <w:rsid w:val="000F58C8"/>
    <w:rsid w:val="000F6BDC"/>
    <w:rsid w:val="001005C6"/>
    <w:rsid w:val="001010F1"/>
    <w:rsid w:val="001015AD"/>
    <w:rsid w:val="00101B86"/>
    <w:rsid w:val="00101DA1"/>
    <w:rsid w:val="001026F6"/>
    <w:rsid w:val="00110066"/>
    <w:rsid w:val="0011344D"/>
    <w:rsid w:val="00114DB7"/>
    <w:rsid w:val="0011549F"/>
    <w:rsid w:val="001169C1"/>
    <w:rsid w:val="0012199B"/>
    <w:rsid w:val="00121FAF"/>
    <w:rsid w:val="00124E75"/>
    <w:rsid w:val="0012519A"/>
    <w:rsid w:val="00125F32"/>
    <w:rsid w:val="00126190"/>
    <w:rsid w:val="00127207"/>
    <w:rsid w:val="0012791F"/>
    <w:rsid w:val="00127BAD"/>
    <w:rsid w:val="001300F3"/>
    <w:rsid w:val="001322FA"/>
    <w:rsid w:val="00134637"/>
    <w:rsid w:val="00136904"/>
    <w:rsid w:val="00136D08"/>
    <w:rsid w:val="001371C6"/>
    <w:rsid w:val="00141E18"/>
    <w:rsid w:val="00144424"/>
    <w:rsid w:val="001462E0"/>
    <w:rsid w:val="00147D68"/>
    <w:rsid w:val="00150580"/>
    <w:rsid w:val="001508F0"/>
    <w:rsid w:val="001525D9"/>
    <w:rsid w:val="00152B8C"/>
    <w:rsid w:val="00155E44"/>
    <w:rsid w:val="00156D47"/>
    <w:rsid w:val="00161574"/>
    <w:rsid w:val="00163577"/>
    <w:rsid w:val="00164981"/>
    <w:rsid w:val="00166D7E"/>
    <w:rsid w:val="0017151F"/>
    <w:rsid w:val="001729C3"/>
    <w:rsid w:val="001747A8"/>
    <w:rsid w:val="00180C8C"/>
    <w:rsid w:val="0018127D"/>
    <w:rsid w:val="00181D32"/>
    <w:rsid w:val="0018277E"/>
    <w:rsid w:val="0018301A"/>
    <w:rsid w:val="00183DC8"/>
    <w:rsid w:val="00185051"/>
    <w:rsid w:val="00193576"/>
    <w:rsid w:val="00193CF9"/>
    <w:rsid w:val="00193E5E"/>
    <w:rsid w:val="0019519F"/>
    <w:rsid w:val="00195204"/>
    <w:rsid w:val="00197030"/>
    <w:rsid w:val="0019726D"/>
    <w:rsid w:val="00197B97"/>
    <w:rsid w:val="001A0CD5"/>
    <w:rsid w:val="001A0EDE"/>
    <w:rsid w:val="001A107C"/>
    <w:rsid w:val="001A43AF"/>
    <w:rsid w:val="001A457A"/>
    <w:rsid w:val="001A4B97"/>
    <w:rsid w:val="001A67BF"/>
    <w:rsid w:val="001B27B1"/>
    <w:rsid w:val="001B3294"/>
    <w:rsid w:val="001B3B43"/>
    <w:rsid w:val="001B7638"/>
    <w:rsid w:val="001B7C92"/>
    <w:rsid w:val="001C2432"/>
    <w:rsid w:val="001C2AA9"/>
    <w:rsid w:val="001C3C18"/>
    <w:rsid w:val="001C635F"/>
    <w:rsid w:val="001C6B49"/>
    <w:rsid w:val="001C7E7C"/>
    <w:rsid w:val="001D3A0E"/>
    <w:rsid w:val="001D4330"/>
    <w:rsid w:val="001D5CC2"/>
    <w:rsid w:val="001D7228"/>
    <w:rsid w:val="001E0A69"/>
    <w:rsid w:val="001E128B"/>
    <w:rsid w:val="001E204C"/>
    <w:rsid w:val="001E29D5"/>
    <w:rsid w:val="001E3358"/>
    <w:rsid w:val="001E4A58"/>
    <w:rsid w:val="001E4A88"/>
    <w:rsid w:val="001E5CBE"/>
    <w:rsid w:val="001E63D3"/>
    <w:rsid w:val="001E762F"/>
    <w:rsid w:val="001F1E33"/>
    <w:rsid w:val="001F31E7"/>
    <w:rsid w:val="001F3625"/>
    <w:rsid w:val="002025F4"/>
    <w:rsid w:val="00203D1C"/>
    <w:rsid w:val="002041A3"/>
    <w:rsid w:val="002047A8"/>
    <w:rsid w:val="00205AF5"/>
    <w:rsid w:val="00205FAA"/>
    <w:rsid w:val="002105FD"/>
    <w:rsid w:val="00211C7C"/>
    <w:rsid w:val="0021656B"/>
    <w:rsid w:val="00216F4E"/>
    <w:rsid w:val="00216F93"/>
    <w:rsid w:val="00223C20"/>
    <w:rsid w:val="00224984"/>
    <w:rsid w:val="00225FA0"/>
    <w:rsid w:val="00226F12"/>
    <w:rsid w:val="00227980"/>
    <w:rsid w:val="00230E0D"/>
    <w:rsid w:val="002324EB"/>
    <w:rsid w:val="00232725"/>
    <w:rsid w:val="002330CC"/>
    <w:rsid w:val="0023411B"/>
    <w:rsid w:val="0023504A"/>
    <w:rsid w:val="00235AB1"/>
    <w:rsid w:val="00236B84"/>
    <w:rsid w:val="00236EA6"/>
    <w:rsid w:val="00237B9B"/>
    <w:rsid w:val="00240102"/>
    <w:rsid w:val="00246574"/>
    <w:rsid w:val="002518D1"/>
    <w:rsid w:val="0025374E"/>
    <w:rsid w:val="002550F7"/>
    <w:rsid w:val="0025691E"/>
    <w:rsid w:val="00263DE4"/>
    <w:rsid w:val="00263E4F"/>
    <w:rsid w:val="00264780"/>
    <w:rsid w:val="00265E1A"/>
    <w:rsid w:val="00267458"/>
    <w:rsid w:val="00272889"/>
    <w:rsid w:val="00272FD8"/>
    <w:rsid w:val="0027679F"/>
    <w:rsid w:val="002809AD"/>
    <w:rsid w:val="002819C2"/>
    <w:rsid w:val="00283376"/>
    <w:rsid w:val="00284450"/>
    <w:rsid w:val="00286690"/>
    <w:rsid w:val="002872F3"/>
    <w:rsid w:val="00287A9D"/>
    <w:rsid w:val="002901C2"/>
    <w:rsid w:val="0029150B"/>
    <w:rsid w:val="00297E69"/>
    <w:rsid w:val="002A3050"/>
    <w:rsid w:val="002A3D41"/>
    <w:rsid w:val="002A3EE8"/>
    <w:rsid w:val="002A3F91"/>
    <w:rsid w:val="002A4566"/>
    <w:rsid w:val="002A7E77"/>
    <w:rsid w:val="002B0468"/>
    <w:rsid w:val="002B0FC3"/>
    <w:rsid w:val="002B2978"/>
    <w:rsid w:val="002B4592"/>
    <w:rsid w:val="002B45D3"/>
    <w:rsid w:val="002C37AA"/>
    <w:rsid w:val="002C53A2"/>
    <w:rsid w:val="002C68D1"/>
    <w:rsid w:val="002D096C"/>
    <w:rsid w:val="002D0BF2"/>
    <w:rsid w:val="002D222B"/>
    <w:rsid w:val="002E046A"/>
    <w:rsid w:val="002E4EF0"/>
    <w:rsid w:val="002E57B8"/>
    <w:rsid w:val="002E5BBF"/>
    <w:rsid w:val="002E717A"/>
    <w:rsid w:val="002E731C"/>
    <w:rsid w:val="002F0183"/>
    <w:rsid w:val="002F3559"/>
    <w:rsid w:val="002F477A"/>
    <w:rsid w:val="002F4A43"/>
    <w:rsid w:val="002F7B17"/>
    <w:rsid w:val="003006F6"/>
    <w:rsid w:val="00300733"/>
    <w:rsid w:val="00300C42"/>
    <w:rsid w:val="00305939"/>
    <w:rsid w:val="0031237A"/>
    <w:rsid w:val="003149EC"/>
    <w:rsid w:val="00315645"/>
    <w:rsid w:val="003173B2"/>
    <w:rsid w:val="00321A56"/>
    <w:rsid w:val="00323DD0"/>
    <w:rsid w:val="003241C1"/>
    <w:rsid w:val="00324615"/>
    <w:rsid w:val="00324EF9"/>
    <w:rsid w:val="0032529B"/>
    <w:rsid w:val="00325965"/>
    <w:rsid w:val="00325C80"/>
    <w:rsid w:val="00327CB6"/>
    <w:rsid w:val="00330AE4"/>
    <w:rsid w:val="00332903"/>
    <w:rsid w:val="00333290"/>
    <w:rsid w:val="00333A75"/>
    <w:rsid w:val="003347A4"/>
    <w:rsid w:val="00334BC2"/>
    <w:rsid w:val="0034041B"/>
    <w:rsid w:val="00341ACD"/>
    <w:rsid w:val="00343740"/>
    <w:rsid w:val="00346CCC"/>
    <w:rsid w:val="0035282F"/>
    <w:rsid w:val="00353E53"/>
    <w:rsid w:val="00360E16"/>
    <w:rsid w:val="00362753"/>
    <w:rsid w:val="00364C36"/>
    <w:rsid w:val="00365AB4"/>
    <w:rsid w:val="00365DEA"/>
    <w:rsid w:val="00366CA7"/>
    <w:rsid w:val="00367B57"/>
    <w:rsid w:val="0037069B"/>
    <w:rsid w:val="00372417"/>
    <w:rsid w:val="0037390C"/>
    <w:rsid w:val="00373C3C"/>
    <w:rsid w:val="00376556"/>
    <w:rsid w:val="00376A61"/>
    <w:rsid w:val="00386FFC"/>
    <w:rsid w:val="00387CC7"/>
    <w:rsid w:val="00390D84"/>
    <w:rsid w:val="0039441F"/>
    <w:rsid w:val="00396DE9"/>
    <w:rsid w:val="003A3E5F"/>
    <w:rsid w:val="003A46D7"/>
    <w:rsid w:val="003A6441"/>
    <w:rsid w:val="003A7978"/>
    <w:rsid w:val="003B07BB"/>
    <w:rsid w:val="003B13AB"/>
    <w:rsid w:val="003B463E"/>
    <w:rsid w:val="003B4F66"/>
    <w:rsid w:val="003C0775"/>
    <w:rsid w:val="003C1DCE"/>
    <w:rsid w:val="003C26F0"/>
    <w:rsid w:val="003C3981"/>
    <w:rsid w:val="003C3CD4"/>
    <w:rsid w:val="003C40AC"/>
    <w:rsid w:val="003C5685"/>
    <w:rsid w:val="003C5ACA"/>
    <w:rsid w:val="003C5E08"/>
    <w:rsid w:val="003D2255"/>
    <w:rsid w:val="003D3940"/>
    <w:rsid w:val="003D49F8"/>
    <w:rsid w:val="003D5410"/>
    <w:rsid w:val="003D7A50"/>
    <w:rsid w:val="003E000C"/>
    <w:rsid w:val="003E1EEA"/>
    <w:rsid w:val="003E2727"/>
    <w:rsid w:val="003E365D"/>
    <w:rsid w:val="003E590C"/>
    <w:rsid w:val="003E75F3"/>
    <w:rsid w:val="003F0564"/>
    <w:rsid w:val="003F0FCC"/>
    <w:rsid w:val="003F4708"/>
    <w:rsid w:val="00402823"/>
    <w:rsid w:val="00403A05"/>
    <w:rsid w:val="00404975"/>
    <w:rsid w:val="004056A2"/>
    <w:rsid w:val="004062FD"/>
    <w:rsid w:val="004068EC"/>
    <w:rsid w:val="00407227"/>
    <w:rsid w:val="004073EF"/>
    <w:rsid w:val="00407E57"/>
    <w:rsid w:val="00407E98"/>
    <w:rsid w:val="004110EB"/>
    <w:rsid w:val="0041204A"/>
    <w:rsid w:val="00415E31"/>
    <w:rsid w:val="0041702F"/>
    <w:rsid w:val="00420F88"/>
    <w:rsid w:val="00421AD0"/>
    <w:rsid w:val="004225E8"/>
    <w:rsid w:val="0042308B"/>
    <w:rsid w:val="00425101"/>
    <w:rsid w:val="0042545C"/>
    <w:rsid w:val="004270EB"/>
    <w:rsid w:val="004276BA"/>
    <w:rsid w:val="00431251"/>
    <w:rsid w:val="0043460B"/>
    <w:rsid w:val="004350B8"/>
    <w:rsid w:val="00435A79"/>
    <w:rsid w:val="00436F67"/>
    <w:rsid w:val="00440400"/>
    <w:rsid w:val="00440A68"/>
    <w:rsid w:val="004429E0"/>
    <w:rsid w:val="004461D3"/>
    <w:rsid w:val="00446F5B"/>
    <w:rsid w:val="00452A55"/>
    <w:rsid w:val="00454988"/>
    <w:rsid w:val="00456D93"/>
    <w:rsid w:val="00461B01"/>
    <w:rsid w:val="004635E3"/>
    <w:rsid w:val="00463ABB"/>
    <w:rsid w:val="0046443E"/>
    <w:rsid w:val="00464465"/>
    <w:rsid w:val="00471220"/>
    <w:rsid w:val="00472A3E"/>
    <w:rsid w:val="004739B0"/>
    <w:rsid w:val="0047468D"/>
    <w:rsid w:val="00474BD9"/>
    <w:rsid w:val="00481F9D"/>
    <w:rsid w:val="00484629"/>
    <w:rsid w:val="004868B5"/>
    <w:rsid w:val="00492792"/>
    <w:rsid w:val="00493882"/>
    <w:rsid w:val="004947B9"/>
    <w:rsid w:val="00494B91"/>
    <w:rsid w:val="00496360"/>
    <w:rsid w:val="00497DBF"/>
    <w:rsid w:val="004A1402"/>
    <w:rsid w:val="004A57A6"/>
    <w:rsid w:val="004A5A64"/>
    <w:rsid w:val="004A6374"/>
    <w:rsid w:val="004A7A6C"/>
    <w:rsid w:val="004A7C60"/>
    <w:rsid w:val="004B0B5D"/>
    <w:rsid w:val="004B1055"/>
    <w:rsid w:val="004B5C8F"/>
    <w:rsid w:val="004C0343"/>
    <w:rsid w:val="004C1F42"/>
    <w:rsid w:val="004C3B82"/>
    <w:rsid w:val="004D11A9"/>
    <w:rsid w:val="004D33BD"/>
    <w:rsid w:val="004D3F88"/>
    <w:rsid w:val="004D51AE"/>
    <w:rsid w:val="004D7000"/>
    <w:rsid w:val="004E1E15"/>
    <w:rsid w:val="004E2287"/>
    <w:rsid w:val="004E3661"/>
    <w:rsid w:val="004E386E"/>
    <w:rsid w:val="004E3A24"/>
    <w:rsid w:val="004E3B77"/>
    <w:rsid w:val="004E5BD6"/>
    <w:rsid w:val="004E74E5"/>
    <w:rsid w:val="004E7924"/>
    <w:rsid w:val="004F0CF0"/>
    <w:rsid w:val="004F3E4C"/>
    <w:rsid w:val="004F5F41"/>
    <w:rsid w:val="004F7004"/>
    <w:rsid w:val="00501C20"/>
    <w:rsid w:val="00503DD1"/>
    <w:rsid w:val="00505B1F"/>
    <w:rsid w:val="005063EC"/>
    <w:rsid w:val="00507BA5"/>
    <w:rsid w:val="005133D7"/>
    <w:rsid w:val="00513C07"/>
    <w:rsid w:val="0051515E"/>
    <w:rsid w:val="005179BA"/>
    <w:rsid w:val="00522DE7"/>
    <w:rsid w:val="00524740"/>
    <w:rsid w:val="00525069"/>
    <w:rsid w:val="00525078"/>
    <w:rsid w:val="0052559E"/>
    <w:rsid w:val="005266EE"/>
    <w:rsid w:val="0052696C"/>
    <w:rsid w:val="00531F0B"/>
    <w:rsid w:val="00533F2C"/>
    <w:rsid w:val="00535C4C"/>
    <w:rsid w:val="00541AC2"/>
    <w:rsid w:val="005432C4"/>
    <w:rsid w:val="00543CFB"/>
    <w:rsid w:val="00544355"/>
    <w:rsid w:val="005450CA"/>
    <w:rsid w:val="005460B6"/>
    <w:rsid w:val="005463A4"/>
    <w:rsid w:val="00546EA1"/>
    <w:rsid w:val="005527FC"/>
    <w:rsid w:val="0055424D"/>
    <w:rsid w:val="005547D4"/>
    <w:rsid w:val="005551F4"/>
    <w:rsid w:val="00556CF8"/>
    <w:rsid w:val="00560628"/>
    <w:rsid w:val="005613A1"/>
    <w:rsid w:val="00561A0E"/>
    <w:rsid w:val="00561CF7"/>
    <w:rsid w:val="00562EC1"/>
    <w:rsid w:val="005633B5"/>
    <w:rsid w:val="00563437"/>
    <w:rsid w:val="005700F9"/>
    <w:rsid w:val="00570E82"/>
    <w:rsid w:val="00571AA2"/>
    <w:rsid w:val="00581385"/>
    <w:rsid w:val="005829ED"/>
    <w:rsid w:val="00582B94"/>
    <w:rsid w:val="00583C68"/>
    <w:rsid w:val="0058418D"/>
    <w:rsid w:val="0058438C"/>
    <w:rsid w:val="00584D71"/>
    <w:rsid w:val="00592474"/>
    <w:rsid w:val="00593E8E"/>
    <w:rsid w:val="00593F4E"/>
    <w:rsid w:val="00596DEF"/>
    <w:rsid w:val="005A0BB1"/>
    <w:rsid w:val="005B4A51"/>
    <w:rsid w:val="005C03FA"/>
    <w:rsid w:val="005C191D"/>
    <w:rsid w:val="005C27C9"/>
    <w:rsid w:val="005C471B"/>
    <w:rsid w:val="005C4771"/>
    <w:rsid w:val="005C53D4"/>
    <w:rsid w:val="005C65E7"/>
    <w:rsid w:val="005C7431"/>
    <w:rsid w:val="005C7524"/>
    <w:rsid w:val="005C7A7D"/>
    <w:rsid w:val="005D0BD8"/>
    <w:rsid w:val="005D62F0"/>
    <w:rsid w:val="005D77CF"/>
    <w:rsid w:val="005D7CAC"/>
    <w:rsid w:val="005E03D9"/>
    <w:rsid w:val="005E1300"/>
    <w:rsid w:val="005E1EA1"/>
    <w:rsid w:val="005E2672"/>
    <w:rsid w:val="005F0F0E"/>
    <w:rsid w:val="005F37F7"/>
    <w:rsid w:val="005F4856"/>
    <w:rsid w:val="005F6989"/>
    <w:rsid w:val="0060112E"/>
    <w:rsid w:val="00601311"/>
    <w:rsid w:val="006029C9"/>
    <w:rsid w:val="006057ED"/>
    <w:rsid w:val="00612D83"/>
    <w:rsid w:val="0061318D"/>
    <w:rsid w:val="006172C0"/>
    <w:rsid w:val="00620DBD"/>
    <w:rsid w:val="006238E7"/>
    <w:rsid w:val="00623D71"/>
    <w:rsid w:val="00624399"/>
    <w:rsid w:val="006248AE"/>
    <w:rsid w:val="0062791A"/>
    <w:rsid w:val="006301FB"/>
    <w:rsid w:val="00630B27"/>
    <w:rsid w:val="00631542"/>
    <w:rsid w:val="006331F9"/>
    <w:rsid w:val="00635879"/>
    <w:rsid w:val="00636F86"/>
    <w:rsid w:val="00640E07"/>
    <w:rsid w:val="00641EF2"/>
    <w:rsid w:val="00642032"/>
    <w:rsid w:val="00642BB0"/>
    <w:rsid w:val="00646CAD"/>
    <w:rsid w:val="00646F8E"/>
    <w:rsid w:val="00651BD2"/>
    <w:rsid w:val="00661B2B"/>
    <w:rsid w:val="006621C0"/>
    <w:rsid w:val="00664067"/>
    <w:rsid w:val="00666323"/>
    <w:rsid w:val="006665C4"/>
    <w:rsid w:val="00666D55"/>
    <w:rsid w:val="00667EA5"/>
    <w:rsid w:val="00671156"/>
    <w:rsid w:val="0067277E"/>
    <w:rsid w:val="00674EA2"/>
    <w:rsid w:val="006771F3"/>
    <w:rsid w:val="006810F8"/>
    <w:rsid w:val="006853C2"/>
    <w:rsid w:val="00686AC6"/>
    <w:rsid w:val="0068719C"/>
    <w:rsid w:val="006874BF"/>
    <w:rsid w:val="00687A9D"/>
    <w:rsid w:val="00690352"/>
    <w:rsid w:val="00690957"/>
    <w:rsid w:val="0069275C"/>
    <w:rsid w:val="00694BC0"/>
    <w:rsid w:val="00695DA3"/>
    <w:rsid w:val="00696CD7"/>
    <w:rsid w:val="00697C75"/>
    <w:rsid w:val="006A1312"/>
    <w:rsid w:val="006A4348"/>
    <w:rsid w:val="006A6110"/>
    <w:rsid w:val="006A783F"/>
    <w:rsid w:val="006B25BF"/>
    <w:rsid w:val="006B5157"/>
    <w:rsid w:val="006B66D2"/>
    <w:rsid w:val="006C3AF9"/>
    <w:rsid w:val="006C4DD4"/>
    <w:rsid w:val="006C5CB5"/>
    <w:rsid w:val="006C784E"/>
    <w:rsid w:val="006D0933"/>
    <w:rsid w:val="006D1C87"/>
    <w:rsid w:val="006D3AA4"/>
    <w:rsid w:val="006D42A2"/>
    <w:rsid w:val="006D4A96"/>
    <w:rsid w:val="006D50F9"/>
    <w:rsid w:val="006D6761"/>
    <w:rsid w:val="006D7439"/>
    <w:rsid w:val="006E475F"/>
    <w:rsid w:val="006E7E5E"/>
    <w:rsid w:val="006F0221"/>
    <w:rsid w:val="006F24FB"/>
    <w:rsid w:val="006F297D"/>
    <w:rsid w:val="006F6B22"/>
    <w:rsid w:val="00701473"/>
    <w:rsid w:val="00701839"/>
    <w:rsid w:val="00702DCF"/>
    <w:rsid w:val="00703769"/>
    <w:rsid w:val="007048D5"/>
    <w:rsid w:val="00706C43"/>
    <w:rsid w:val="00707256"/>
    <w:rsid w:val="00711EAF"/>
    <w:rsid w:val="00713EDD"/>
    <w:rsid w:val="00714251"/>
    <w:rsid w:val="007166C7"/>
    <w:rsid w:val="00720E1A"/>
    <w:rsid w:val="00721FAD"/>
    <w:rsid w:val="00732E9F"/>
    <w:rsid w:val="00734362"/>
    <w:rsid w:val="00743898"/>
    <w:rsid w:val="0074423B"/>
    <w:rsid w:val="007458F1"/>
    <w:rsid w:val="00747DC6"/>
    <w:rsid w:val="007500DC"/>
    <w:rsid w:val="00756D61"/>
    <w:rsid w:val="00757BD5"/>
    <w:rsid w:val="00761A26"/>
    <w:rsid w:val="007623C9"/>
    <w:rsid w:val="00772213"/>
    <w:rsid w:val="0077654E"/>
    <w:rsid w:val="007765EB"/>
    <w:rsid w:val="00782E26"/>
    <w:rsid w:val="00786A64"/>
    <w:rsid w:val="007870DD"/>
    <w:rsid w:val="00790068"/>
    <w:rsid w:val="007925B3"/>
    <w:rsid w:val="00793FF0"/>
    <w:rsid w:val="00796BAE"/>
    <w:rsid w:val="007A2081"/>
    <w:rsid w:val="007A3E82"/>
    <w:rsid w:val="007A62D0"/>
    <w:rsid w:val="007A7479"/>
    <w:rsid w:val="007B47E3"/>
    <w:rsid w:val="007B4834"/>
    <w:rsid w:val="007B494E"/>
    <w:rsid w:val="007B580E"/>
    <w:rsid w:val="007B6D95"/>
    <w:rsid w:val="007B722C"/>
    <w:rsid w:val="007B74B2"/>
    <w:rsid w:val="007C13CD"/>
    <w:rsid w:val="007C221E"/>
    <w:rsid w:val="007C3414"/>
    <w:rsid w:val="007C3DD4"/>
    <w:rsid w:val="007C6520"/>
    <w:rsid w:val="007C78E0"/>
    <w:rsid w:val="007D26A9"/>
    <w:rsid w:val="007D35C3"/>
    <w:rsid w:val="007D375E"/>
    <w:rsid w:val="007D4975"/>
    <w:rsid w:val="007D56E2"/>
    <w:rsid w:val="007D57B7"/>
    <w:rsid w:val="007D5CEC"/>
    <w:rsid w:val="007E1527"/>
    <w:rsid w:val="007E1981"/>
    <w:rsid w:val="007E1DBD"/>
    <w:rsid w:val="007E247F"/>
    <w:rsid w:val="007E32D2"/>
    <w:rsid w:val="007E53DD"/>
    <w:rsid w:val="007E5E11"/>
    <w:rsid w:val="007F21A2"/>
    <w:rsid w:val="007F7DB6"/>
    <w:rsid w:val="00802736"/>
    <w:rsid w:val="00807929"/>
    <w:rsid w:val="00810B2F"/>
    <w:rsid w:val="00810C72"/>
    <w:rsid w:val="00810F57"/>
    <w:rsid w:val="00814CA4"/>
    <w:rsid w:val="00815102"/>
    <w:rsid w:val="00821D8C"/>
    <w:rsid w:val="00822C0C"/>
    <w:rsid w:val="008239EC"/>
    <w:rsid w:val="00826D01"/>
    <w:rsid w:val="0082768E"/>
    <w:rsid w:val="008279A4"/>
    <w:rsid w:val="00831829"/>
    <w:rsid w:val="00833B7A"/>
    <w:rsid w:val="008371CC"/>
    <w:rsid w:val="0083721B"/>
    <w:rsid w:val="008428EB"/>
    <w:rsid w:val="008469D9"/>
    <w:rsid w:val="008473FF"/>
    <w:rsid w:val="00851E14"/>
    <w:rsid w:val="00852EBD"/>
    <w:rsid w:val="00854C7C"/>
    <w:rsid w:val="008559F7"/>
    <w:rsid w:val="00857696"/>
    <w:rsid w:val="00861F06"/>
    <w:rsid w:val="00862112"/>
    <w:rsid w:val="008623B4"/>
    <w:rsid w:val="00862C54"/>
    <w:rsid w:val="00863883"/>
    <w:rsid w:val="00863899"/>
    <w:rsid w:val="00864328"/>
    <w:rsid w:val="00864FCE"/>
    <w:rsid w:val="00867FAB"/>
    <w:rsid w:val="00871169"/>
    <w:rsid w:val="00872657"/>
    <w:rsid w:val="00873C80"/>
    <w:rsid w:val="008747DA"/>
    <w:rsid w:val="00875995"/>
    <w:rsid w:val="0088151F"/>
    <w:rsid w:val="00881C8D"/>
    <w:rsid w:val="00882ED6"/>
    <w:rsid w:val="00883C5F"/>
    <w:rsid w:val="00883F49"/>
    <w:rsid w:val="008861A2"/>
    <w:rsid w:val="00892AED"/>
    <w:rsid w:val="008971BD"/>
    <w:rsid w:val="00897830"/>
    <w:rsid w:val="008A1397"/>
    <w:rsid w:val="008A1C1C"/>
    <w:rsid w:val="008A31CE"/>
    <w:rsid w:val="008B08B4"/>
    <w:rsid w:val="008B1BAF"/>
    <w:rsid w:val="008B1E1A"/>
    <w:rsid w:val="008B2DC6"/>
    <w:rsid w:val="008B3D0B"/>
    <w:rsid w:val="008B563D"/>
    <w:rsid w:val="008B5A6A"/>
    <w:rsid w:val="008B5C89"/>
    <w:rsid w:val="008B6433"/>
    <w:rsid w:val="008B6807"/>
    <w:rsid w:val="008B69BC"/>
    <w:rsid w:val="008C13B1"/>
    <w:rsid w:val="008C1479"/>
    <w:rsid w:val="008C1527"/>
    <w:rsid w:val="008C24ED"/>
    <w:rsid w:val="008C2670"/>
    <w:rsid w:val="008C7657"/>
    <w:rsid w:val="008C765E"/>
    <w:rsid w:val="008D0E94"/>
    <w:rsid w:val="008D2937"/>
    <w:rsid w:val="008D43FB"/>
    <w:rsid w:val="008D4B4D"/>
    <w:rsid w:val="008D5E9D"/>
    <w:rsid w:val="008D6E6A"/>
    <w:rsid w:val="008E2116"/>
    <w:rsid w:val="008E3D25"/>
    <w:rsid w:val="008E64CB"/>
    <w:rsid w:val="008E7B2A"/>
    <w:rsid w:val="008F48EB"/>
    <w:rsid w:val="008F678A"/>
    <w:rsid w:val="008F7AD1"/>
    <w:rsid w:val="008F7B5C"/>
    <w:rsid w:val="008F7E67"/>
    <w:rsid w:val="0090353B"/>
    <w:rsid w:val="00903595"/>
    <w:rsid w:val="00903EA3"/>
    <w:rsid w:val="0090596F"/>
    <w:rsid w:val="00907E64"/>
    <w:rsid w:val="0091739E"/>
    <w:rsid w:val="009200DF"/>
    <w:rsid w:val="0092011B"/>
    <w:rsid w:val="00920810"/>
    <w:rsid w:val="0092333D"/>
    <w:rsid w:val="00923F36"/>
    <w:rsid w:val="00924CF1"/>
    <w:rsid w:val="009264BD"/>
    <w:rsid w:val="00926A4D"/>
    <w:rsid w:val="00926E37"/>
    <w:rsid w:val="00926EE7"/>
    <w:rsid w:val="00927091"/>
    <w:rsid w:val="00927867"/>
    <w:rsid w:val="009350FA"/>
    <w:rsid w:val="009354ED"/>
    <w:rsid w:val="00936204"/>
    <w:rsid w:val="009434B1"/>
    <w:rsid w:val="009445D9"/>
    <w:rsid w:val="00946248"/>
    <w:rsid w:val="00947F1F"/>
    <w:rsid w:val="009506F1"/>
    <w:rsid w:val="009526C3"/>
    <w:rsid w:val="00955610"/>
    <w:rsid w:val="00955FAE"/>
    <w:rsid w:val="0095730A"/>
    <w:rsid w:val="00961568"/>
    <w:rsid w:val="00962FF6"/>
    <w:rsid w:val="00964602"/>
    <w:rsid w:val="00967341"/>
    <w:rsid w:val="009706FF"/>
    <w:rsid w:val="009747FF"/>
    <w:rsid w:val="009749D4"/>
    <w:rsid w:val="0097766B"/>
    <w:rsid w:val="00982681"/>
    <w:rsid w:val="00984889"/>
    <w:rsid w:val="009855C7"/>
    <w:rsid w:val="009855E0"/>
    <w:rsid w:val="00985F63"/>
    <w:rsid w:val="00987383"/>
    <w:rsid w:val="009873A0"/>
    <w:rsid w:val="00987A42"/>
    <w:rsid w:val="00995512"/>
    <w:rsid w:val="00995825"/>
    <w:rsid w:val="009968FF"/>
    <w:rsid w:val="00997599"/>
    <w:rsid w:val="009A01A3"/>
    <w:rsid w:val="009A024B"/>
    <w:rsid w:val="009A038A"/>
    <w:rsid w:val="009A1EB5"/>
    <w:rsid w:val="009A51D2"/>
    <w:rsid w:val="009A6847"/>
    <w:rsid w:val="009B3228"/>
    <w:rsid w:val="009B36C9"/>
    <w:rsid w:val="009B3BD3"/>
    <w:rsid w:val="009B6264"/>
    <w:rsid w:val="009C5096"/>
    <w:rsid w:val="009C7C7B"/>
    <w:rsid w:val="009D0FD4"/>
    <w:rsid w:val="009D347B"/>
    <w:rsid w:val="009D4637"/>
    <w:rsid w:val="009D613D"/>
    <w:rsid w:val="009D708B"/>
    <w:rsid w:val="009D7E2B"/>
    <w:rsid w:val="009E057F"/>
    <w:rsid w:val="009E1473"/>
    <w:rsid w:val="009E4A5C"/>
    <w:rsid w:val="009E4FD6"/>
    <w:rsid w:val="009E59F8"/>
    <w:rsid w:val="009E5B13"/>
    <w:rsid w:val="009E7855"/>
    <w:rsid w:val="009E7F54"/>
    <w:rsid w:val="009F4542"/>
    <w:rsid w:val="009F61B2"/>
    <w:rsid w:val="009F6A3F"/>
    <w:rsid w:val="009F7A45"/>
    <w:rsid w:val="00A01AF1"/>
    <w:rsid w:val="00A02836"/>
    <w:rsid w:val="00A02B7B"/>
    <w:rsid w:val="00A03515"/>
    <w:rsid w:val="00A06F89"/>
    <w:rsid w:val="00A12C49"/>
    <w:rsid w:val="00A14EA0"/>
    <w:rsid w:val="00A15EF3"/>
    <w:rsid w:val="00A20AD2"/>
    <w:rsid w:val="00A21627"/>
    <w:rsid w:val="00A24266"/>
    <w:rsid w:val="00A242C4"/>
    <w:rsid w:val="00A33148"/>
    <w:rsid w:val="00A35E96"/>
    <w:rsid w:val="00A36086"/>
    <w:rsid w:val="00A409C2"/>
    <w:rsid w:val="00A412A1"/>
    <w:rsid w:val="00A43D6C"/>
    <w:rsid w:val="00A44AD8"/>
    <w:rsid w:val="00A45E26"/>
    <w:rsid w:val="00A52B03"/>
    <w:rsid w:val="00A531A1"/>
    <w:rsid w:val="00A53DAA"/>
    <w:rsid w:val="00A5779B"/>
    <w:rsid w:val="00A628D2"/>
    <w:rsid w:val="00A62C0F"/>
    <w:rsid w:val="00A65636"/>
    <w:rsid w:val="00A66555"/>
    <w:rsid w:val="00A70100"/>
    <w:rsid w:val="00A7131F"/>
    <w:rsid w:val="00A7218E"/>
    <w:rsid w:val="00A77F1E"/>
    <w:rsid w:val="00A80C3D"/>
    <w:rsid w:val="00A90EB4"/>
    <w:rsid w:val="00A91B41"/>
    <w:rsid w:val="00A965F6"/>
    <w:rsid w:val="00A970C2"/>
    <w:rsid w:val="00AA1273"/>
    <w:rsid w:val="00AA2D63"/>
    <w:rsid w:val="00AA2ED9"/>
    <w:rsid w:val="00AA3FD7"/>
    <w:rsid w:val="00AA483F"/>
    <w:rsid w:val="00AA4DF7"/>
    <w:rsid w:val="00AA692D"/>
    <w:rsid w:val="00AB175C"/>
    <w:rsid w:val="00AB5CAD"/>
    <w:rsid w:val="00AB72E4"/>
    <w:rsid w:val="00AC4314"/>
    <w:rsid w:val="00AC4417"/>
    <w:rsid w:val="00AC48F4"/>
    <w:rsid w:val="00AC61D1"/>
    <w:rsid w:val="00AC6AFF"/>
    <w:rsid w:val="00AD0AC2"/>
    <w:rsid w:val="00AD4C7B"/>
    <w:rsid w:val="00AD6B05"/>
    <w:rsid w:val="00AD6BDB"/>
    <w:rsid w:val="00AD6FA7"/>
    <w:rsid w:val="00AE0167"/>
    <w:rsid w:val="00AE0B51"/>
    <w:rsid w:val="00AE0BBD"/>
    <w:rsid w:val="00AE13EF"/>
    <w:rsid w:val="00AE1A50"/>
    <w:rsid w:val="00AE32EB"/>
    <w:rsid w:val="00AE507D"/>
    <w:rsid w:val="00AF095D"/>
    <w:rsid w:val="00AF0B0F"/>
    <w:rsid w:val="00AF253A"/>
    <w:rsid w:val="00AF3701"/>
    <w:rsid w:val="00AF4F55"/>
    <w:rsid w:val="00AF5627"/>
    <w:rsid w:val="00B00061"/>
    <w:rsid w:val="00B0181F"/>
    <w:rsid w:val="00B0273E"/>
    <w:rsid w:val="00B0341F"/>
    <w:rsid w:val="00B05790"/>
    <w:rsid w:val="00B06707"/>
    <w:rsid w:val="00B0707A"/>
    <w:rsid w:val="00B071E6"/>
    <w:rsid w:val="00B120E2"/>
    <w:rsid w:val="00B1365D"/>
    <w:rsid w:val="00B139ED"/>
    <w:rsid w:val="00B13ED3"/>
    <w:rsid w:val="00B14599"/>
    <w:rsid w:val="00B14F41"/>
    <w:rsid w:val="00B16506"/>
    <w:rsid w:val="00B179D7"/>
    <w:rsid w:val="00B2038C"/>
    <w:rsid w:val="00B21A5E"/>
    <w:rsid w:val="00B23517"/>
    <w:rsid w:val="00B25BBC"/>
    <w:rsid w:val="00B317CE"/>
    <w:rsid w:val="00B31E1D"/>
    <w:rsid w:val="00B3337D"/>
    <w:rsid w:val="00B3397C"/>
    <w:rsid w:val="00B34BF0"/>
    <w:rsid w:val="00B352A0"/>
    <w:rsid w:val="00B35DCC"/>
    <w:rsid w:val="00B3705E"/>
    <w:rsid w:val="00B40078"/>
    <w:rsid w:val="00B41403"/>
    <w:rsid w:val="00B4465A"/>
    <w:rsid w:val="00B45463"/>
    <w:rsid w:val="00B4590A"/>
    <w:rsid w:val="00B47F7F"/>
    <w:rsid w:val="00B52865"/>
    <w:rsid w:val="00B53B3F"/>
    <w:rsid w:val="00B5795F"/>
    <w:rsid w:val="00B605AA"/>
    <w:rsid w:val="00B61D5D"/>
    <w:rsid w:val="00B61FE3"/>
    <w:rsid w:val="00B620BF"/>
    <w:rsid w:val="00B66F7D"/>
    <w:rsid w:val="00B708B6"/>
    <w:rsid w:val="00B75B60"/>
    <w:rsid w:val="00B76B4C"/>
    <w:rsid w:val="00B803B9"/>
    <w:rsid w:val="00B8170E"/>
    <w:rsid w:val="00B828E0"/>
    <w:rsid w:val="00B838A6"/>
    <w:rsid w:val="00B9002B"/>
    <w:rsid w:val="00B91D71"/>
    <w:rsid w:val="00BA1597"/>
    <w:rsid w:val="00BA1A55"/>
    <w:rsid w:val="00BA1CC5"/>
    <w:rsid w:val="00BA2218"/>
    <w:rsid w:val="00BA2571"/>
    <w:rsid w:val="00BA482D"/>
    <w:rsid w:val="00BA505F"/>
    <w:rsid w:val="00BA5A19"/>
    <w:rsid w:val="00BB661C"/>
    <w:rsid w:val="00BB670E"/>
    <w:rsid w:val="00BC359B"/>
    <w:rsid w:val="00BC395B"/>
    <w:rsid w:val="00BC4494"/>
    <w:rsid w:val="00BC588F"/>
    <w:rsid w:val="00BD01D8"/>
    <w:rsid w:val="00BD68BB"/>
    <w:rsid w:val="00BD6CC3"/>
    <w:rsid w:val="00BE2947"/>
    <w:rsid w:val="00BE3770"/>
    <w:rsid w:val="00BE7CFE"/>
    <w:rsid w:val="00BF268A"/>
    <w:rsid w:val="00BF29FB"/>
    <w:rsid w:val="00BF4115"/>
    <w:rsid w:val="00BF4E57"/>
    <w:rsid w:val="00C00703"/>
    <w:rsid w:val="00C01B94"/>
    <w:rsid w:val="00C03584"/>
    <w:rsid w:val="00C0493F"/>
    <w:rsid w:val="00C05E56"/>
    <w:rsid w:val="00C06D24"/>
    <w:rsid w:val="00C1126B"/>
    <w:rsid w:val="00C12304"/>
    <w:rsid w:val="00C1533E"/>
    <w:rsid w:val="00C21C58"/>
    <w:rsid w:val="00C22AF9"/>
    <w:rsid w:val="00C26147"/>
    <w:rsid w:val="00C314B0"/>
    <w:rsid w:val="00C31888"/>
    <w:rsid w:val="00C31E60"/>
    <w:rsid w:val="00C34FDE"/>
    <w:rsid w:val="00C35796"/>
    <w:rsid w:val="00C37ED4"/>
    <w:rsid w:val="00C410D0"/>
    <w:rsid w:val="00C44110"/>
    <w:rsid w:val="00C4465A"/>
    <w:rsid w:val="00C46C9A"/>
    <w:rsid w:val="00C471EC"/>
    <w:rsid w:val="00C478D5"/>
    <w:rsid w:val="00C47F37"/>
    <w:rsid w:val="00C5181C"/>
    <w:rsid w:val="00C52886"/>
    <w:rsid w:val="00C5550D"/>
    <w:rsid w:val="00C571CF"/>
    <w:rsid w:val="00C613A3"/>
    <w:rsid w:val="00C61E81"/>
    <w:rsid w:val="00C624A0"/>
    <w:rsid w:val="00C7008D"/>
    <w:rsid w:val="00C704FF"/>
    <w:rsid w:val="00C70845"/>
    <w:rsid w:val="00C70CEB"/>
    <w:rsid w:val="00C72B97"/>
    <w:rsid w:val="00C75B5A"/>
    <w:rsid w:val="00C849A3"/>
    <w:rsid w:val="00C850A5"/>
    <w:rsid w:val="00C87681"/>
    <w:rsid w:val="00C87B59"/>
    <w:rsid w:val="00C913D9"/>
    <w:rsid w:val="00C924B7"/>
    <w:rsid w:val="00C9609A"/>
    <w:rsid w:val="00C96B14"/>
    <w:rsid w:val="00CA095B"/>
    <w:rsid w:val="00CA0C01"/>
    <w:rsid w:val="00CA25AE"/>
    <w:rsid w:val="00CA33FD"/>
    <w:rsid w:val="00CA41DA"/>
    <w:rsid w:val="00CA4D78"/>
    <w:rsid w:val="00CA5794"/>
    <w:rsid w:val="00CA6D80"/>
    <w:rsid w:val="00CA7950"/>
    <w:rsid w:val="00CB17BC"/>
    <w:rsid w:val="00CB3352"/>
    <w:rsid w:val="00CB356E"/>
    <w:rsid w:val="00CB382A"/>
    <w:rsid w:val="00CB3DF0"/>
    <w:rsid w:val="00CB413C"/>
    <w:rsid w:val="00CB70CA"/>
    <w:rsid w:val="00CC0A02"/>
    <w:rsid w:val="00CC12C1"/>
    <w:rsid w:val="00CC2D42"/>
    <w:rsid w:val="00CC4188"/>
    <w:rsid w:val="00CC5849"/>
    <w:rsid w:val="00CC7A5B"/>
    <w:rsid w:val="00CC7E2D"/>
    <w:rsid w:val="00CD070E"/>
    <w:rsid w:val="00CD0B3F"/>
    <w:rsid w:val="00CD35E2"/>
    <w:rsid w:val="00CD58F0"/>
    <w:rsid w:val="00CD5D01"/>
    <w:rsid w:val="00CD6B76"/>
    <w:rsid w:val="00CE0C84"/>
    <w:rsid w:val="00CE10F7"/>
    <w:rsid w:val="00CE2EC1"/>
    <w:rsid w:val="00CE4A4D"/>
    <w:rsid w:val="00CE687E"/>
    <w:rsid w:val="00CE6C56"/>
    <w:rsid w:val="00CE745B"/>
    <w:rsid w:val="00CF149D"/>
    <w:rsid w:val="00CF2217"/>
    <w:rsid w:val="00CF3EF3"/>
    <w:rsid w:val="00CF56E7"/>
    <w:rsid w:val="00CF57FA"/>
    <w:rsid w:val="00CF7547"/>
    <w:rsid w:val="00D03840"/>
    <w:rsid w:val="00D04C96"/>
    <w:rsid w:val="00D0674C"/>
    <w:rsid w:val="00D071A1"/>
    <w:rsid w:val="00D100E6"/>
    <w:rsid w:val="00D15508"/>
    <w:rsid w:val="00D15695"/>
    <w:rsid w:val="00D16FE9"/>
    <w:rsid w:val="00D20559"/>
    <w:rsid w:val="00D21F1E"/>
    <w:rsid w:val="00D239DF"/>
    <w:rsid w:val="00D23ACC"/>
    <w:rsid w:val="00D25590"/>
    <w:rsid w:val="00D263D2"/>
    <w:rsid w:val="00D32690"/>
    <w:rsid w:val="00D33A44"/>
    <w:rsid w:val="00D33EEF"/>
    <w:rsid w:val="00D37E61"/>
    <w:rsid w:val="00D41329"/>
    <w:rsid w:val="00D41D4C"/>
    <w:rsid w:val="00D4245D"/>
    <w:rsid w:val="00D45629"/>
    <w:rsid w:val="00D47BBE"/>
    <w:rsid w:val="00D5227C"/>
    <w:rsid w:val="00D529F0"/>
    <w:rsid w:val="00D53321"/>
    <w:rsid w:val="00D53947"/>
    <w:rsid w:val="00D545F8"/>
    <w:rsid w:val="00D54E12"/>
    <w:rsid w:val="00D6043B"/>
    <w:rsid w:val="00D61758"/>
    <w:rsid w:val="00D6312A"/>
    <w:rsid w:val="00D6381D"/>
    <w:rsid w:val="00D66C77"/>
    <w:rsid w:val="00D724C0"/>
    <w:rsid w:val="00D7415E"/>
    <w:rsid w:val="00D81D81"/>
    <w:rsid w:val="00D84E26"/>
    <w:rsid w:val="00D8633B"/>
    <w:rsid w:val="00D9132E"/>
    <w:rsid w:val="00D951D8"/>
    <w:rsid w:val="00D95ACB"/>
    <w:rsid w:val="00D965EC"/>
    <w:rsid w:val="00D97C0E"/>
    <w:rsid w:val="00DA3AA2"/>
    <w:rsid w:val="00DA4840"/>
    <w:rsid w:val="00DA634F"/>
    <w:rsid w:val="00DA67B0"/>
    <w:rsid w:val="00DA79C3"/>
    <w:rsid w:val="00DA7B22"/>
    <w:rsid w:val="00DB1C87"/>
    <w:rsid w:val="00DB2200"/>
    <w:rsid w:val="00DB5A53"/>
    <w:rsid w:val="00DB5EA3"/>
    <w:rsid w:val="00DB7BEA"/>
    <w:rsid w:val="00DC01AD"/>
    <w:rsid w:val="00DC27BA"/>
    <w:rsid w:val="00DC4F80"/>
    <w:rsid w:val="00DC78F6"/>
    <w:rsid w:val="00DC7B25"/>
    <w:rsid w:val="00DD2E9A"/>
    <w:rsid w:val="00DD59A8"/>
    <w:rsid w:val="00DE0601"/>
    <w:rsid w:val="00DE1BBE"/>
    <w:rsid w:val="00DE407F"/>
    <w:rsid w:val="00DE45B4"/>
    <w:rsid w:val="00DE4AF7"/>
    <w:rsid w:val="00DE57A8"/>
    <w:rsid w:val="00DF0B4B"/>
    <w:rsid w:val="00DF0F49"/>
    <w:rsid w:val="00DF1D60"/>
    <w:rsid w:val="00DF25EE"/>
    <w:rsid w:val="00DF3034"/>
    <w:rsid w:val="00DF7618"/>
    <w:rsid w:val="00DF76E6"/>
    <w:rsid w:val="00E06658"/>
    <w:rsid w:val="00E07212"/>
    <w:rsid w:val="00E12CAA"/>
    <w:rsid w:val="00E1478A"/>
    <w:rsid w:val="00E14874"/>
    <w:rsid w:val="00E14F8D"/>
    <w:rsid w:val="00E160E3"/>
    <w:rsid w:val="00E17A0C"/>
    <w:rsid w:val="00E21961"/>
    <w:rsid w:val="00E244CD"/>
    <w:rsid w:val="00E24B93"/>
    <w:rsid w:val="00E25AC5"/>
    <w:rsid w:val="00E261E8"/>
    <w:rsid w:val="00E31BCA"/>
    <w:rsid w:val="00E32F48"/>
    <w:rsid w:val="00E32FFB"/>
    <w:rsid w:val="00E330E5"/>
    <w:rsid w:val="00E34399"/>
    <w:rsid w:val="00E34D40"/>
    <w:rsid w:val="00E35228"/>
    <w:rsid w:val="00E3600B"/>
    <w:rsid w:val="00E37BF7"/>
    <w:rsid w:val="00E410B0"/>
    <w:rsid w:val="00E46937"/>
    <w:rsid w:val="00E4708A"/>
    <w:rsid w:val="00E53681"/>
    <w:rsid w:val="00E61CE6"/>
    <w:rsid w:val="00E62D23"/>
    <w:rsid w:val="00E62E31"/>
    <w:rsid w:val="00E654C0"/>
    <w:rsid w:val="00E65A43"/>
    <w:rsid w:val="00E671FA"/>
    <w:rsid w:val="00E747DC"/>
    <w:rsid w:val="00E76F41"/>
    <w:rsid w:val="00E82890"/>
    <w:rsid w:val="00E82ABA"/>
    <w:rsid w:val="00E84CF9"/>
    <w:rsid w:val="00E85054"/>
    <w:rsid w:val="00E8516E"/>
    <w:rsid w:val="00E86531"/>
    <w:rsid w:val="00E87C3D"/>
    <w:rsid w:val="00E87CF5"/>
    <w:rsid w:val="00E932ED"/>
    <w:rsid w:val="00E9690A"/>
    <w:rsid w:val="00EA0212"/>
    <w:rsid w:val="00EA106A"/>
    <w:rsid w:val="00EA262D"/>
    <w:rsid w:val="00EA369E"/>
    <w:rsid w:val="00EA3892"/>
    <w:rsid w:val="00EA3A4A"/>
    <w:rsid w:val="00EA64AF"/>
    <w:rsid w:val="00EA6F2E"/>
    <w:rsid w:val="00EB2270"/>
    <w:rsid w:val="00EB3177"/>
    <w:rsid w:val="00EB3FCA"/>
    <w:rsid w:val="00EB7650"/>
    <w:rsid w:val="00EB7D80"/>
    <w:rsid w:val="00EC0236"/>
    <w:rsid w:val="00EC15ED"/>
    <w:rsid w:val="00EC3092"/>
    <w:rsid w:val="00EC37FD"/>
    <w:rsid w:val="00EC4FCE"/>
    <w:rsid w:val="00EC7FBF"/>
    <w:rsid w:val="00ED0904"/>
    <w:rsid w:val="00ED120F"/>
    <w:rsid w:val="00ED1ACD"/>
    <w:rsid w:val="00ED1CEF"/>
    <w:rsid w:val="00ED3234"/>
    <w:rsid w:val="00ED4809"/>
    <w:rsid w:val="00ED7C47"/>
    <w:rsid w:val="00ED7EB4"/>
    <w:rsid w:val="00EE09D5"/>
    <w:rsid w:val="00EE3968"/>
    <w:rsid w:val="00EE4300"/>
    <w:rsid w:val="00EE4AA0"/>
    <w:rsid w:val="00EE4F5C"/>
    <w:rsid w:val="00EE4FE8"/>
    <w:rsid w:val="00EE55F2"/>
    <w:rsid w:val="00EE58B6"/>
    <w:rsid w:val="00EE6B8C"/>
    <w:rsid w:val="00EF0338"/>
    <w:rsid w:val="00EF195D"/>
    <w:rsid w:val="00EF3036"/>
    <w:rsid w:val="00EF6AAA"/>
    <w:rsid w:val="00EF7068"/>
    <w:rsid w:val="00EF715F"/>
    <w:rsid w:val="00F05691"/>
    <w:rsid w:val="00F07170"/>
    <w:rsid w:val="00F10BE5"/>
    <w:rsid w:val="00F11ECF"/>
    <w:rsid w:val="00F15314"/>
    <w:rsid w:val="00F1590E"/>
    <w:rsid w:val="00F16509"/>
    <w:rsid w:val="00F20947"/>
    <w:rsid w:val="00F2638F"/>
    <w:rsid w:val="00F27927"/>
    <w:rsid w:val="00F3051F"/>
    <w:rsid w:val="00F30ACC"/>
    <w:rsid w:val="00F311D3"/>
    <w:rsid w:val="00F35732"/>
    <w:rsid w:val="00F4040A"/>
    <w:rsid w:val="00F426E8"/>
    <w:rsid w:val="00F43DAC"/>
    <w:rsid w:val="00F460F8"/>
    <w:rsid w:val="00F46C71"/>
    <w:rsid w:val="00F502A7"/>
    <w:rsid w:val="00F550FA"/>
    <w:rsid w:val="00F577CC"/>
    <w:rsid w:val="00F601AC"/>
    <w:rsid w:val="00F62E9A"/>
    <w:rsid w:val="00F63068"/>
    <w:rsid w:val="00F640DC"/>
    <w:rsid w:val="00F67583"/>
    <w:rsid w:val="00F709E7"/>
    <w:rsid w:val="00F71B5A"/>
    <w:rsid w:val="00F72EF5"/>
    <w:rsid w:val="00F73AC7"/>
    <w:rsid w:val="00F75B2C"/>
    <w:rsid w:val="00F76A24"/>
    <w:rsid w:val="00F81D00"/>
    <w:rsid w:val="00F82C50"/>
    <w:rsid w:val="00F85AA0"/>
    <w:rsid w:val="00F90379"/>
    <w:rsid w:val="00F91FDB"/>
    <w:rsid w:val="00FA0E77"/>
    <w:rsid w:val="00FA20BA"/>
    <w:rsid w:val="00FA2948"/>
    <w:rsid w:val="00FA5119"/>
    <w:rsid w:val="00FA66FE"/>
    <w:rsid w:val="00FA696B"/>
    <w:rsid w:val="00FA6A92"/>
    <w:rsid w:val="00FA762F"/>
    <w:rsid w:val="00FB3BB7"/>
    <w:rsid w:val="00FB4A7E"/>
    <w:rsid w:val="00FB7362"/>
    <w:rsid w:val="00FC2EE1"/>
    <w:rsid w:val="00FC4871"/>
    <w:rsid w:val="00FD15A0"/>
    <w:rsid w:val="00FD1D43"/>
    <w:rsid w:val="00FD33CF"/>
    <w:rsid w:val="00FD355E"/>
    <w:rsid w:val="00FD42B1"/>
    <w:rsid w:val="00FD7DC5"/>
    <w:rsid w:val="00FD7EE3"/>
    <w:rsid w:val="00FE2803"/>
    <w:rsid w:val="00FE2EA0"/>
    <w:rsid w:val="00FE35CC"/>
    <w:rsid w:val="00FE391A"/>
    <w:rsid w:val="00FE4B5D"/>
    <w:rsid w:val="00FE615B"/>
    <w:rsid w:val="00FF0645"/>
    <w:rsid w:val="00FF205A"/>
    <w:rsid w:val="00FF4FD2"/>
    <w:rsid w:val="00FF5E70"/>
    <w:rsid w:val="00FF614F"/>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F20B76"/>
  <w15:docId w15:val="{CFB55B12-9081-4F42-B8EF-33F08B45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F8"/>
    <w:rPr>
      <w:kern w:val="0"/>
      <w:sz w:val="24"/>
      <w:szCs w:val="24"/>
      <w:lang w:eastAsia="en-US"/>
    </w:rPr>
  </w:style>
  <w:style w:type="paragraph" w:styleId="Heading1">
    <w:name w:val="heading 1"/>
    <w:basedOn w:val="Normal"/>
    <w:next w:val="Normal"/>
    <w:link w:val="Heading1Char"/>
    <w:uiPriority w:val="99"/>
    <w:qFormat/>
    <w:rsid w:val="00B2038C"/>
    <w:pPr>
      <w:keepNext/>
      <w:keepLines/>
      <w:spacing w:before="480" w:line="276" w:lineRule="auto"/>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038C"/>
    <w:rPr>
      <w:rFonts w:ascii="Cambria" w:hAnsi="Cambria" w:cs="Times New Roman"/>
      <w:b/>
      <w:bCs/>
      <w:color w:val="365F91"/>
      <w:sz w:val="28"/>
      <w:szCs w:val="28"/>
      <w:lang w:eastAsia="ja-JP"/>
    </w:rPr>
  </w:style>
  <w:style w:type="table" w:styleId="TableGrid">
    <w:name w:val="Table Grid"/>
    <w:basedOn w:val="TableNormal"/>
    <w:uiPriority w:val="59"/>
    <w:rsid w:val="00AC61D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Texto nota pie Car Car Car,Footnote Text Char,FOOTNOTES,fn,Footnote Text Char Char Char,Footnote Text1 Char,Footnote Text2,Footnote Text Char Char Char1 Char,Footnote Text Char Char Char1,ft,ADB"/>
    <w:basedOn w:val="Normal"/>
    <w:link w:val="FootnoteTextChar1"/>
    <w:uiPriority w:val="99"/>
    <w:semiHidden/>
    <w:rsid w:val="00642032"/>
    <w:rPr>
      <w:sz w:val="20"/>
      <w:szCs w:val="20"/>
    </w:rPr>
  </w:style>
  <w:style w:type="character" w:customStyle="1" w:styleId="FootnoteTextChar1">
    <w:name w:val="Footnote Text Char1"/>
    <w:aliases w:val="single space Char,Texto nota pie Car Car Car Char,Footnote Text Char Char,FOOTNOTES Char,fn Char,Footnote Text Char Char Char Char,Footnote Text1 Char Char,Footnote Text2 Char,Footnote Text Char Char Char1 Char Char,ft Char,ADB Char"/>
    <w:basedOn w:val="DefaultParagraphFont"/>
    <w:link w:val="FootnoteText"/>
    <w:uiPriority w:val="99"/>
    <w:semiHidden/>
    <w:locked/>
    <w:rsid w:val="008B563D"/>
    <w:rPr>
      <w:rFonts w:cs="Times New Roman"/>
      <w:kern w:val="0"/>
      <w:sz w:val="24"/>
      <w:szCs w:val="24"/>
      <w:lang w:eastAsia="en-US"/>
    </w:rPr>
  </w:style>
  <w:style w:type="character" w:styleId="FootnoteReference">
    <w:name w:val="footnote reference"/>
    <w:aliases w:val="ftref,Char Char"/>
    <w:basedOn w:val="DefaultParagraphFont"/>
    <w:uiPriority w:val="99"/>
    <w:rsid w:val="00642032"/>
    <w:rPr>
      <w:rFonts w:cs="Times New Roman"/>
      <w:vertAlign w:val="superscript"/>
    </w:rPr>
  </w:style>
  <w:style w:type="paragraph" w:styleId="Header">
    <w:name w:val="header"/>
    <w:basedOn w:val="Normal"/>
    <w:link w:val="HeaderChar"/>
    <w:uiPriority w:val="99"/>
    <w:rsid w:val="009A038A"/>
    <w:pPr>
      <w:tabs>
        <w:tab w:val="center" w:pos="4320"/>
        <w:tab w:val="right" w:pos="8640"/>
      </w:tabs>
    </w:pPr>
  </w:style>
  <w:style w:type="character" w:customStyle="1" w:styleId="HeaderChar">
    <w:name w:val="Header Char"/>
    <w:basedOn w:val="DefaultParagraphFont"/>
    <w:link w:val="Header"/>
    <w:uiPriority w:val="99"/>
    <w:locked/>
    <w:rsid w:val="00002504"/>
    <w:rPr>
      <w:rFonts w:cs="Times New Roman"/>
      <w:sz w:val="24"/>
      <w:szCs w:val="24"/>
    </w:rPr>
  </w:style>
  <w:style w:type="paragraph" w:styleId="Footer">
    <w:name w:val="footer"/>
    <w:basedOn w:val="Normal"/>
    <w:link w:val="FooterChar"/>
    <w:uiPriority w:val="99"/>
    <w:rsid w:val="009A038A"/>
    <w:pPr>
      <w:tabs>
        <w:tab w:val="center" w:pos="4320"/>
        <w:tab w:val="right" w:pos="8640"/>
      </w:tabs>
    </w:pPr>
  </w:style>
  <w:style w:type="character" w:customStyle="1" w:styleId="FooterChar">
    <w:name w:val="Footer Char"/>
    <w:basedOn w:val="DefaultParagraphFont"/>
    <w:link w:val="Footer"/>
    <w:uiPriority w:val="99"/>
    <w:locked/>
    <w:rsid w:val="004B1055"/>
    <w:rPr>
      <w:rFonts w:cs="Times New Roman"/>
      <w:sz w:val="24"/>
      <w:szCs w:val="24"/>
    </w:rPr>
  </w:style>
  <w:style w:type="paragraph" w:styleId="BalloonText">
    <w:name w:val="Balloon Text"/>
    <w:basedOn w:val="Normal"/>
    <w:link w:val="BalloonTextChar"/>
    <w:uiPriority w:val="99"/>
    <w:rsid w:val="00002504"/>
    <w:rPr>
      <w:rFonts w:ascii="Tahoma" w:hAnsi="Tahoma" w:cs="Tahoma"/>
      <w:sz w:val="16"/>
      <w:szCs w:val="16"/>
    </w:rPr>
  </w:style>
  <w:style w:type="character" w:customStyle="1" w:styleId="BalloonTextChar">
    <w:name w:val="Balloon Text Char"/>
    <w:basedOn w:val="DefaultParagraphFont"/>
    <w:link w:val="BalloonText"/>
    <w:uiPriority w:val="99"/>
    <w:locked/>
    <w:rsid w:val="00002504"/>
    <w:rPr>
      <w:rFonts w:ascii="Tahoma" w:hAnsi="Tahoma" w:cs="Tahoma"/>
      <w:sz w:val="16"/>
      <w:szCs w:val="16"/>
    </w:rPr>
  </w:style>
  <w:style w:type="paragraph" w:styleId="ListParagraph">
    <w:name w:val="List Paragraph"/>
    <w:basedOn w:val="Normal"/>
    <w:uiPriority w:val="34"/>
    <w:qFormat/>
    <w:rsid w:val="00B23517"/>
    <w:pPr>
      <w:ind w:left="720"/>
      <w:contextualSpacing/>
    </w:pPr>
  </w:style>
  <w:style w:type="paragraph" w:styleId="BodyText">
    <w:name w:val="Body Text"/>
    <w:basedOn w:val="Normal"/>
    <w:link w:val="BodyTextChar"/>
    <w:uiPriority w:val="99"/>
    <w:rsid w:val="00A24266"/>
    <w:pPr>
      <w:pBdr>
        <w:bottom w:val="single" w:sz="4" w:space="1" w:color="auto"/>
      </w:pBdr>
    </w:pPr>
    <w:rPr>
      <w:rFonts w:ascii="Arial Narrow" w:hAnsi="Arial Narrow"/>
      <w:i/>
      <w:iCs/>
      <w:sz w:val="22"/>
      <w:lang w:val="en-GB"/>
    </w:rPr>
  </w:style>
  <w:style w:type="character" w:customStyle="1" w:styleId="BodyTextChar">
    <w:name w:val="Body Text Char"/>
    <w:basedOn w:val="DefaultParagraphFont"/>
    <w:link w:val="BodyText"/>
    <w:uiPriority w:val="99"/>
    <w:locked/>
    <w:rsid w:val="00A24266"/>
    <w:rPr>
      <w:rFonts w:ascii="Arial Narrow" w:hAnsi="Arial Narrow" w:cs="Times New Roman"/>
      <w:i/>
      <w:iCs/>
      <w:sz w:val="24"/>
      <w:szCs w:val="24"/>
      <w:lang w:val="en-GB"/>
    </w:rPr>
  </w:style>
  <w:style w:type="paragraph" w:styleId="PlainText">
    <w:name w:val="Plain Text"/>
    <w:basedOn w:val="Normal"/>
    <w:link w:val="PlainTextChar"/>
    <w:uiPriority w:val="99"/>
    <w:rsid w:val="000B0285"/>
    <w:rPr>
      <w:rFonts w:ascii="Courier New" w:hAnsi="Courier New" w:cs="Courier New"/>
      <w:sz w:val="20"/>
      <w:szCs w:val="20"/>
    </w:rPr>
  </w:style>
  <w:style w:type="character" w:customStyle="1" w:styleId="PlainTextChar">
    <w:name w:val="Plain Text Char"/>
    <w:basedOn w:val="DefaultParagraphFont"/>
    <w:link w:val="PlainText"/>
    <w:uiPriority w:val="99"/>
    <w:locked/>
    <w:rsid w:val="000B0285"/>
    <w:rPr>
      <w:rFonts w:ascii="Courier New" w:hAnsi="Courier New" w:cs="Courier New"/>
    </w:rPr>
  </w:style>
  <w:style w:type="character" w:styleId="Hyperlink">
    <w:name w:val="Hyperlink"/>
    <w:basedOn w:val="DefaultParagraphFont"/>
    <w:uiPriority w:val="99"/>
    <w:rsid w:val="00926E37"/>
    <w:rPr>
      <w:rFonts w:cs="Times New Roman"/>
      <w:color w:val="0000FF"/>
      <w:u w:val="single"/>
    </w:rPr>
  </w:style>
  <w:style w:type="character" w:styleId="CommentReference">
    <w:name w:val="annotation reference"/>
    <w:basedOn w:val="DefaultParagraphFont"/>
    <w:uiPriority w:val="99"/>
    <w:rsid w:val="00AA692D"/>
    <w:rPr>
      <w:rFonts w:cs="Times New Roman"/>
      <w:sz w:val="16"/>
      <w:szCs w:val="16"/>
    </w:rPr>
  </w:style>
  <w:style w:type="paragraph" w:styleId="CommentText">
    <w:name w:val="annotation text"/>
    <w:basedOn w:val="Normal"/>
    <w:link w:val="CommentTextChar"/>
    <w:uiPriority w:val="99"/>
    <w:rsid w:val="00AA692D"/>
    <w:rPr>
      <w:sz w:val="20"/>
      <w:szCs w:val="20"/>
    </w:rPr>
  </w:style>
  <w:style w:type="character" w:customStyle="1" w:styleId="CommentTextChar">
    <w:name w:val="Comment Text Char"/>
    <w:basedOn w:val="DefaultParagraphFont"/>
    <w:link w:val="CommentText"/>
    <w:uiPriority w:val="99"/>
    <w:locked/>
    <w:rsid w:val="00AA692D"/>
    <w:rPr>
      <w:rFonts w:cs="Times New Roman"/>
    </w:rPr>
  </w:style>
  <w:style w:type="paragraph" w:styleId="CommentSubject">
    <w:name w:val="annotation subject"/>
    <w:basedOn w:val="CommentText"/>
    <w:next w:val="CommentText"/>
    <w:link w:val="CommentSubjectChar"/>
    <w:uiPriority w:val="99"/>
    <w:rsid w:val="00AA692D"/>
    <w:rPr>
      <w:b/>
      <w:bCs/>
    </w:rPr>
  </w:style>
  <w:style w:type="character" w:customStyle="1" w:styleId="CommentSubjectChar">
    <w:name w:val="Comment Subject Char"/>
    <w:basedOn w:val="CommentTextChar"/>
    <w:link w:val="CommentSubject"/>
    <w:uiPriority w:val="99"/>
    <w:locked/>
    <w:rsid w:val="00AA692D"/>
    <w:rPr>
      <w:rFonts w:cs="Times New Roman"/>
      <w:b/>
      <w:bCs/>
    </w:rPr>
  </w:style>
  <w:style w:type="paragraph" w:customStyle="1" w:styleId="Default">
    <w:name w:val="Default"/>
    <w:uiPriority w:val="99"/>
    <w:rsid w:val="009E7F54"/>
    <w:pPr>
      <w:autoSpaceDE w:val="0"/>
      <w:autoSpaceDN w:val="0"/>
      <w:adjustRightInd w:val="0"/>
    </w:pPr>
    <w:rPr>
      <w:color w:val="000000"/>
      <w:kern w:val="0"/>
      <w:sz w:val="24"/>
      <w:szCs w:val="24"/>
      <w:lang w:eastAsia="en-US"/>
    </w:rPr>
  </w:style>
  <w:style w:type="character" w:styleId="Strong">
    <w:name w:val="Strong"/>
    <w:basedOn w:val="DefaultParagraphFont"/>
    <w:uiPriority w:val="99"/>
    <w:qFormat/>
    <w:rsid w:val="00070B5F"/>
    <w:rPr>
      <w:rFonts w:cs="Times New Roman"/>
      <w:b/>
      <w:bCs/>
    </w:rPr>
  </w:style>
  <w:style w:type="paragraph" w:styleId="NoSpacing">
    <w:name w:val="No Spacing"/>
    <w:uiPriority w:val="99"/>
    <w:qFormat/>
    <w:rsid w:val="000321F5"/>
    <w:rPr>
      <w:kern w:val="0"/>
      <w:sz w:val="24"/>
      <w:szCs w:val="24"/>
      <w:lang w:eastAsia="en-US"/>
    </w:rPr>
  </w:style>
  <w:style w:type="paragraph" w:styleId="Caption">
    <w:name w:val="caption"/>
    <w:basedOn w:val="Normal"/>
    <w:next w:val="Normal"/>
    <w:uiPriority w:val="99"/>
    <w:qFormat/>
    <w:rsid w:val="00481F9D"/>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5090">
      <w:marLeft w:val="0"/>
      <w:marRight w:val="0"/>
      <w:marTop w:val="0"/>
      <w:marBottom w:val="0"/>
      <w:divBdr>
        <w:top w:val="none" w:sz="0" w:space="0" w:color="auto"/>
        <w:left w:val="none" w:sz="0" w:space="0" w:color="auto"/>
        <w:bottom w:val="none" w:sz="0" w:space="0" w:color="auto"/>
        <w:right w:val="none" w:sz="0" w:space="0" w:color="auto"/>
      </w:divBdr>
    </w:div>
    <w:div w:id="21325091">
      <w:marLeft w:val="0"/>
      <w:marRight w:val="0"/>
      <w:marTop w:val="0"/>
      <w:marBottom w:val="0"/>
      <w:divBdr>
        <w:top w:val="none" w:sz="0" w:space="0" w:color="auto"/>
        <w:left w:val="none" w:sz="0" w:space="0" w:color="auto"/>
        <w:bottom w:val="none" w:sz="0" w:space="0" w:color="auto"/>
        <w:right w:val="none" w:sz="0" w:space="0" w:color="auto"/>
      </w:divBdr>
    </w:div>
    <w:div w:id="21325092">
      <w:marLeft w:val="0"/>
      <w:marRight w:val="0"/>
      <w:marTop w:val="0"/>
      <w:marBottom w:val="0"/>
      <w:divBdr>
        <w:top w:val="none" w:sz="0" w:space="0" w:color="auto"/>
        <w:left w:val="none" w:sz="0" w:space="0" w:color="auto"/>
        <w:bottom w:val="none" w:sz="0" w:space="0" w:color="auto"/>
        <w:right w:val="none" w:sz="0" w:space="0" w:color="auto"/>
      </w:divBdr>
    </w:div>
    <w:div w:id="21325093">
      <w:marLeft w:val="0"/>
      <w:marRight w:val="0"/>
      <w:marTop w:val="0"/>
      <w:marBottom w:val="0"/>
      <w:divBdr>
        <w:top w:val="none" w:sz="0" w:space="0" w:color="auto"/>
        <w:left w:val="none" w:sz="0" w:space="0" w:color="auto"/>
        <w:bottom w:val="none" w:sz="0" w:space="0" w:color="auto"/>
        <w:right w:val="none" w:sz="0" w:space="0" w:color="auto"/>
      </w:divBdr>
    </w:div>
    <w:div w:id="21325094">
      <w:marLeft w:val="0"/>
      <w:marRight w:val="0"/>
      <w:marTop w:val="0"/>
      <w:marBottom w:val="0"/>
      <w:divBdr>
        <w:top w:val="none" w:sz="0" w:space="0" w:color="auto"/>
        <w:left w:val="none" w:sz="0" w:space="0" w:color="auto"/>
        <w:bottom w:val="none" w:sz="0" w:space="0" w:color="auto"/>
        <w:right w:val="none" w:sz="0" w:space="0" w:color="auto"/>
      </w:divBdr>
    </w:div>
    <w:div w:id="21325096">
      <w:marLeft w:val="0"/>
      <w:marRight w:val="0"/>
      <w:marTop w:val="0"/>
      <w:marBottom w:val="0"/>
      <w:divBdr>
        <w:top w:val="none" w:sz="0" w:space="0" w:color="auto"/>
        <w:left w:val="none" w:sz="0" w:space="0" w:color="auto"/>
        <w:bottom w:val="none" w:sz="0" w:space="0" w:color="auto"/>
        <w:right w:val="none" w:sz="0" w:space="0" w:color="auto"/>
      </w:divBdr>
    </w:div>
    <w:div w:id="21325097">
      <w:marLeft w:val="0"/>
      <w:marRight w:val="0"/>
      <w:marTop w:val="0"/>
      <w:marBottom w:val="0"/>
      <w:divBdr>
        <w:top w:val="none" w:sz="0" w:space="0" w:color="auto"/>
        <w:left w:val="none" w:sz="0" w:space="0" w:color="auto"/>
        <w:bottom w:val="none" w:sz="0" w:space="0" w:color="auto"/>
        <w:right w:val="none" w:sz="0" w:space="0" w:color="auto"/>
      </w:divBdr>
    </w:div>
    <w:div w:id="21325100">
      <w:marLeft w:val="0"/>
      <w:marRight w:val="0"/>
      <w:marTop w:val="0"/>
      <w:marBottom w:val="0"/>
      <w:divBdr>
        <w:top w:val="none" w:sz="0" w:space="0" w:color="auto"/>
        <w:left w:val="none" w:sz="0" w:space="0" w:color="auto"/>
        <w:bottom w:val="none" w:sz="0" w:space="0" w:color="auto"/>
        <w:right w:val="none" w:sz="0" w:space="0" w:color="auto"/>
      </w:divBdr>
    </w:div>
    <w:div w:id="21325101">
      <w:marLeft w:val="0"/>
      <w:marRight w:val="0"/>
      <w:marTop w:val="0"/>
      <w:marBottom w:val="0"/>
      <w:divBdr>
        <w:top w:val="none" w:sz="0" w:space="0" w:color="auto"/>
        <w:left w:val="none" w:sz="0" w:space="0" w:color="auto"/>
        <w:bottom w:val="none" w:sz="0" w:space="0" w:color="auto"/>
        <w:right w:val="none" w:sz="0" w:space="0" w:color="auto"/>
      </w:divBdr>
    </w:div>
    <w:div w:id="21325102">
      <w:marLeft w:val="0"/>
      <w:marRight w:val="0"/>
      <w:marTop w:val="0"/>
      <w:marBottom w:val="0"/>
      <w:divBdr>
        <w:top w:val="none" w:sz="0" w:space="0" w:color="auto"/>
        <w:left w:val="none" w:sz="0" w:space="0" w:color="auto"/>
        <w:bottom w:val="none" w:sz="0" w:space="0" w:color="auto"/>
        <w:right w:val="none" w:sz="0" w:space="0" w:color="auto"/>
      </w:divBdr>
    </w:div>
    <w:div w:id="21325103">
      <w:marLeft w:val="0"/>
      <w:marRight w:val="0"/>
      <w:marTop w:val="0"/>
      <w:marBottom w:val="0"/>
      <w:divBdr>
        <w:top w:val="none" w:sz="0" w:space="0" w:color="auto"/>
        <w:left w:val="none" w:sz="0" w:space="0" w:color="auto"/>
        <w:bottom w:val="none" w:sz="0" w:space="0" w:color="auto"/>
        <w:right w:val="none" w:sz="0" w:space="0" w:color="auto"/>
      </w:divBdr>
    </w:div>
    <w:div w:id="21325104">
      <w:marLeft w:val="0"/>
      <w:marRight w:val="0"/>
      <w:marTop w:val="0"/>
      <w:marBottom w:val="0"/>
      <w:divBdr>
        <w:top w:val="none" w:sz="0" w:space="0" w:color="auto"/>
        <w:left w:val="none" w:sz="0" w:space="0" w:color="auto"/>
        <w:bottom w:val="none" w:sz="0" w:space="0" w:color="auto"/>
        <w:right w:val="none" w:sz="0" w:space="0" w:color="auto"/>
      </w:divBdr>
    </w:div>
    <w:div w:id="21325105">
      <w:marLeft w:val="0"/>
      <w:marRight w:val="0"/>
      <w:marTop w:val="0"/>
      <w:marBottom w:val="0"/>
      <w:divBdr>
        <w:top w:val="none" w:sz="0" w:space="0" w:color="auto"/>
        <w:left w:val="none" w:sz="0" w:space="0" w:color="auto"/>
        <w:bottom w:val="none" w:sz="0" w:space="0" w:color="auto"/>
        <w:right w:val="none" w:sz="0" w:space="0" w:color="auto"/>
      </w:divBdr>
    </w:div>
    <w:div w:id="21325106">
      <w:marLeft w:val="0"/>
      <w:marRight w:val="0"/>
      <w:marTop w:val="0"/>
      <w:marBottom w:val="0"/>
      <w:divBdr>
        <w:top w:val="none" w:sz="0" w:space="0" w:color="auto"/>
        <w:left w:val="none" w:sz="0" w:space="0" w:color="auto"/>
        <w:bottom w:val="none" w:sz="0" w:space="0" w:color="auto"/>
        <w:right w:val="none" w:sz="0" w:space="0" w:color="auto"/>
      </w:divBdr>
    </w:div>
    <w:div w:id="21325107">
      <w:marLeft w:val="0"/>
      <w:marRight w:val="0"/>
      <w:marTop w:val="0"/>
      <w:marBottom w:val="0"/>
      <w:divBdr>
        <w:top w:val="none" w:sz="0" w:space="0" w:color="auto"/>
        <w:left w:val="none" w:sz="0" w:space="0" w:color="auto"/>
        <w:bottom w:val="none" w:sz="0" w:space="0" w:color="auto"/>
        <w:right w:val="none" w:sz="0" w:space="0" w:color="auto"/>
      </w:divBdr>
    </w:div>
    <w:div w:id="21325108">
      <w:marLeft w:val="0"/>
      <w:marRight w:val="0"/>
      <w:marTop w:val="0"/>
      <w:marBottom w:val="0"/>
      <w:divBdr>
        <w:top w:val="none" w:sz="0" w:space="0" w:color="auto"/>
        <w:left w:val="none" w:sz="0" w:space="0" w:color="auto"/>
        <w:bottom w:val="none" w:sz="0" w:space="0" w:color="auto"/>
        <w:right w:val="none" w:sz="0" w:space="0" w:color="auto"/>
      </w:divBdr>
    </w:div>
    <w:div w:id="21325109">
      <w:marLeft w:val="0"/>
      <w:marRight w:val="0"/>
      <w:marTop w:val="0"/>
      <w:marBottom w:val="0"/>
      <w:divBdr>
        <w:top w:val="none" w:sz="0" w:space="0" w:color="auto"/>
        <w:left w:val="none" w:sz="0" w:space="0" w:color="auto"/>
        <w:bottom w:val="none" w:sz="0" w:space="0" w:color="auto"/>
        <w:right w:val="none" w:sz="0" w:space="0" w:color="auto"/>
      </w:divBdr>
    </w:div>
    <w:div w:id="21325110">
      <w:marLeft w:val="0"/>
      <w:marRight w:val="0"/>
      <w:marTop w:val="0"/>
      <w:marBottom w:val="0"/>
      <w:divBdr>
        <w:top w:val="none" w:sz="0" w:space="0" w:color="auto"/>
        <w:left w:val="none" w:sz="0" w:space="0" w:color="auto"/>
        <w:bottom w:val="none" w:sz="0" w:space="0" w:color="auto"/>
        <w:right w:val="none" w:sz="0" w:space="0" w:color="auto"/>
      </w:divBdr>
    </w:div>
    <w:div w:id="21325111">
      <w:marLeft w:val="0"/>
      <w:marRight w:val="0"/>
      <w:marTop w:val="0"/>
      <w:marBottom w:val="0"/>
      <w:divBdr>
        <w:top w:val="none" w:sz="0" w:space="0" w:color="auto"/>
        <w:left w:val="none" w:sz="0" w:space="0" w:color="auto"/>
        <w:bottom w:val="none" w:sz="0" w:space="0" w:color="auto"/>
        <w:right w:val="none" w:sz="0" w:space="0" w:color="auto"/>
      </w:divBdr>
    </w:div>
    <w:div w:id="21325112">
      <w:marLeft w:val="0"/>
      <w:marRight w:val="0"/>
      <w:marTop w:val="0"/>
      <w:marBottom w:val="0"/>
      <w:divBdr>
        <w:top w:val="none" w:sz="0" w:space="0" w:color="auto"/>
        <w:left w:val="none" w:sz="0" w:space="0" w:color="auto"/>
        <w:bottom w:val="none" w:sz="0" w:space="0" w:color="auto"/>
        <w:right w:val="none" w:sz="0" w:space="0" w:color="auto"/>
      </w:divBdr>
    </w:div>
    <w:div w:id="21325113">
      <w:marLeft w:val="0"/>
      <w:marRight w:val="0"/>
      <w:marTop w:val="0"/>
      <w:marBottom w:val="0"/>
      <w:divBdr>
        <w:top w:val="none" w:sz="0" w:space="0" w:color="auto"/>
        <w:left w:val="none" w:sz="0" w:space="0" w:color="auto"/>
        <w:bottom w:val="none" w:sz="0" w:space="0" w:color="auto"/>
        <w:right w:val="none" w:sz="0" w:space="0" w:color="auto"/>
      </w:divBdr>
    </w:div>
    <w:div w:id="21325114">
      <w:marLeft w:val="0"/>
      <w:marRight w:val="0"/>
      <w:marTop w:val="0"/>
      <w:marBottom w:val="0"/>
      <w:divBdr>
        <w:top w:val="none" w:sz="0" w:space="0" w:color="auto"/>
        <w:left w:val="none" w:sz="0" w:space="0" w:color="auto"/>
        <w:bottom w:val="none" w:sz="0" w:space="0" w:color="auto"/>
        <w:right w:val="none" w:sz="0" w:space="0" w:color="auto"/>
      </w:divBdr>
      <w:divsChild>
        <w:div w:id="21325089">
          <w:marLeft w:val="547"/>
          <w:marRight w:val="0"/>
          <w:marTop w:val="0"/>
          <w:marBottom w:val="67"/>
          <w:divBdr>
            <w:top w:val="none" w:sz="0" w:space="0" w:color="auto"/>
            <w:left w:val="none" w:sz="0" w:space="0" w:color="auto"/>
            <w:bottom w:val="none" w:sz="0" w:space="0" w:color="auto"/>
            <w:right w:val="none" w:sz="0" w:space="0" w:color="auto"/>
          </w:divBdr>
        </w:div>
        <w:div w:id="21325095">
          <w:marLeft w:val="547"/>
          <w:marRight w:val="0"/>
          <w:marTop w:val="0"/>
          <w:marBottom w:val="67"/>
          <w:divBdr>
            <w:top w:val="none" w:sz="0" w:space="0" w:color="auto"/>
            <w:left w:val="none" w:sz="0" w:space="0" w:color="auto"/>
            <w:bottom w:val="none" w:sz="0" w:space="0" w:color="auto"/>
            <w:right w:val="none" w:sz="0" w:space="0" w:color="auto"/>
          </w:divBdr>
        </w:div>
        <w:div w:id="21325098">
          <w:marLeft w:val="547"/>
          <w:marRight w:val="0"/>
          <w:marTop w:val="0"/>
          <w:marBottom w:val="67"/>
          <w:divBdr>
            <w:top w:val="none" w:sz="0" w:space="0" w:color="auto"/>
            <w:left w:val="none" w:sz="0" w:space="0" w:color="auto"/>
            <w:bottom w:val="none" w:sz="0" w:space="0" w:color="auto"/>
            <w:right w:val="none" w:sz="0" w:space="0" w:color="auto"/>
          </w:divBdr>
        </w:div>
        <w:div w:id="21325099">
          <w:marLeft w:val="547"/>
          <w:marRight w:val="0"/>
          <w:marTop w:val="0"/>
          <w:marBottom w:val="67"/>
          <w:divBdr>
            <w:top w:val="none" w:sz="0" w:space="0" w:color="auto"/>
            <w:left w:val="none" w:sz="0" w:space="0" w:color="auto"/>
            <w:bottom w:val="none" w:sz="0" w:space="0" w:color="auto"/>
            <w:right w:val="none" w:sz="0" w:space="0" w:color="auto"/>
          </w:divBdr>
        </w:div>
      </w:divsChild>
    </w:div>
    <w:div w:id="165751303">
      <w:bodyDiv w:val="1"/>
      <w:marLeft w:val="0"/>
      <w:marRight w:val="0"/>
      <w:marTop w:val="0"/>
      <w:marBottom w:val="0"/>
      <w:divBdr>
        <w:top w:val="none" w:sz="0" w:space="0" w:color="auto"/>
        <w:left w:val="none" w:sz="0" w:space="0" w:color="auto"/>
        <w:bottom w:val="none" w:sz="0" w:space="0" w:color="auto"/>
        <w:right w:val="none" w:sz="0" w:space="0" w:color="auto"/>
      </w:divBdr>
    </w:div>
    <w:div w:id="171575072">
      <w:bodyDiv w:val="1"/>
      <w:marLeft w:val="0"/>
      <w:marRight w:val="0"/>
      <w:marTop w:val="0"/>
      <w:marBottom w:val="0"/>
      <w:divBdr>
        <w:top w:val="none" w:sz="0" w:space="0" w:color="auto"/>
        <w:left w:val="none" w:sz="0" w:space="0" w:color="auto"/>
        <w:bottom w:val="none" w:sz="0" w:space="0" w:color="auto"/>
        <w:right w:val="none" w:sz="0" w:space="0" w:color="auto"/>
      </w:divBdr>
    </w:div>
    <w:div w:id="564949021">
      <w:bodyDiv w:val="1"/>
      <w:marLeft w:val="0"/>
      <w:marRight w:val="0"/>
      <w:marTop w:val="0"/>
      <w:marBottom w:val="0"/>
      <w:divBdr>
        <w:top w:val="none" w:sz="0" w:space="0" w:color="auto"/>
        <w:left w:val="none" w:sz="0" w:space="0" w:color="auto"/>
        <w:bottom w:val="none" w:sz="0" w:space="0" w:color="auto"/>
        <w:right w:val="none" w:sz="0" w:space="0" w:color="auto"/>
      </w:divBdr>
    </w:div>
    <w:div w:id="682587549">
      <w:bodyDiv w:val="1"/>
      <w:marLeft w:val="0"/>
      <w:marRight w:val="0"/>
      <w:marTop w:val="0"/>
      <w:marBottom w:val="0"/>
      <w:divBdr>
        <w:top w:val="none" w:sz="0" w:space="0" w:color="auto"/>
        <w:left w:val="none" w:sz="0" w:space="0" w:color="auto"/>
        <w:bottom w:val="none" w:sz="0" w:space="0" w:color="auto"/>
        <w:right w:val="none" w:sz="0" w:space="0" w:color="auto"/>
      </w:divBdr>
    </w:div>
    <w:div w:id="764694603">
      <w:bodyDiv w:val="1"/>
      <w:marLeft w:val="0"/>
      <w:marRight w:val="0"/>
      <w:marTop w:val="0"/>
      <w:marBottom w:val="0"/>
      <w:divBdr>
        <w:top w:val="none" w:sz="0" w:space="0" w:color="auto"/>
        <w:left w:val="none" w:sz="0" w:space="0" w:color="auto"/>
        <w:bottom w:val="none" w:sz="0" w:space="0" w:color="auto"/>
        <w:right w:val="none" w:sz="0" w:space="0" w:color="auto"/>
      </w:divBdr>
    </w:div>
    <w:div w:id="850722927">
      <w:bodyDiv w:val="1"/>
      <w:marLeft w:val="0"/>
      <w:marRight w:val="0"/>
      <w:marTop w:val="0"/>
      <w:marBottom w:val="0"/>
      <w:divBdr>
        <w:top w:val="none" w:sz="0" w:space="0" w:color="auto"/>
        <w:left w:val="none" w:sz="0" w:space="0" w:color="auto"/>
        <w:bottom w:val="none" w:sz="0" w:space="0" w:color="auto"/>
        <w:right w:val="none" w:sz="0" w:space="0" w:color="auto"/>
      </w:divBdr>
    </w:div>
    <w:div w:id="856890317">
      <w:bodyDiv w:val="1"/>
      <w:marLeft w:val="0"/>
      <w:marRight w:val="0"/>
      <w:marTop w:val="0"/>
      <w:marBottom w:val="0"/>
      <w:divBdr>
        <w:top w:val="none" w:sz="0" w:space="0" w:color="auto"/>
        <w:left w:val="none" w:sz="0" w:space="0" w:color="auto"/>
        <w:bottom w:val="none" w:sz="0" w:space="0" w:color="auto"/>
        <w:right w:val="none" w:sz="0" w:space="0" w:color="auto"/>
      </w:divBdr>
    </w:div>
    <w:div w:id="1189217861">
      <w:bodyDiv w:val="1"/>
      <w:marLeft w:val="0"/>
      <w:marRight w:val="0"/>
      <w:marTop w:val="0"/>
      <w:marBottom w:val="0"/>
      <w:divBdr>
        <w:top w:val="none" w:sz="0" w:space="0" w:color="auto"/>
        <w:left w:val="none" w:sz="0" w:space="0" w:color="auto"/>
        <w:bottom w:val="none" w:sz="0" w:space="0" w:color="auto"/>
        <w:right w:val="none" w:sz="0" w:space="0" w:color="auto"/>
      </w:divBdr>
    </w:div>
    <w:div w:id="1484078403">
      <w:bodyDiv w:val="1"/>
      <w:marLeft w:val="0"/>
      <w:marRight w:val="0"/>
      <w:marTop w:val="0"/>
      <w:marBottom w:val="0"/>
      <w:divBdr>
        <w:top w:val="none" w:sz="0" w:space="0" w:color="auto"/>
        <w:left w:val="none" w:sz="0" w:space="0" w:color="auto"/>
        <w:bottom w:val="none" w:sz="0" w:space="0" w:color="auto"/>
        <w:right w:val="none" w:sz="0" w:space="0" w:color="auto"/>
      </w:divBdr>
    </w:div>
    <w:div w:id="1560096090">
      <w:bodyDiv w:val="1"/>
      <w:marLeft w:val="0"/>
      <w:marRight w:val="0"/>
      <w:marTop w:val="0"/>
      <w:marBottom w:val="0"/>
      <w:divBdr>
        <w:top w:val="none" w:sz="0" w:space="0" w:color="auto"/>
        <w:left w:val="none" w:sz="0" w:space="0" w:color="auto"/>
        <w:bottom w:val="none" w:sz="0" w:space="0" w:color="auto"/>
        <w:right w:val="none" w:sz="0" w:space="0" w:color="auto"/>
      </w:divBdr>
    </w:div>
    <w:div w:id="21199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C0B99F9D-7E2E-4E79-A27B-9B875A80D6A0">Ecuador</Country>
    <Region xmlns="C0B99F9D-7E2E-4E79-A27B-9B875A80D6A0">Americas and the Caribbean</Region>
    <Year xmlns="C0B99F9D-7E2E-4E79-A27B-9B875A80D6A0">2015</Year>
    <_dlc_DocId xmlns="a15e0e0f-4f4a-4916-abd0-83d6a9ed7276">S2JVWQHSHYPP-207-1496</_dlc_DocId>
    <_dlc_DocIdUrl xmlns="a15e0e0f-4f4a-4916-abd0-83d6a9ed7276">
      <Url>https://unwomen.sharepoint.com/Policy-Programming/instdev/_layouts/15/DocIdRedir.aspx?ID=S2JVWQHSHYPP-207-1496</Url>
      <Description>S2JVWQHSHYPP-207-1496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b0a4cff09b06dd322f0948897c206351">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6ea18da44965e41b736589a2a63b85a8"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62C0-902A-4AE0-800E-6E228F37C0C7}">
  <ds:schemaRefs>
    <ds:schemaRef ds:uri="http://schemas.microsoft.com/office/2006/documentManagement/types"/>
    <ds:schemaRef ds:uri="a15e0e0f-4f4a-4916-abd0-83d6a9ed7276"/>
    <ds:schemaRef ds:uri="http://purl.org/dc/dcmitype/"/>
    <ds:schemaRef ds:uri="http://schemas.microsoft.com/office/infopath/2007/PartnerControls"/>
    <ds:schemaRef ds:uri="C0B99F9D-7E2E-4E79-A27B-9B875A80D6A0"/>
    <ds:schemaRef ds:uri="http://purl.org/dc/elements/1.1/"/>
    <ds:schemaRef ds:uri="http://schemas.microsoft.com/office/2006/metadata/properties"/>
    <ds:schemaRef ds:uri="http://schemas.openxmlformats.org/package/2006/metadata/core-properties"/>
    <ds:schemaRef ds:uri="b77e0d25-74e5-4a6b-98f7-93b26b67d10f"/>
    <ds:schemaRef ds:uri="http://www.w3.org/XML/1998/namespace"/>
    <ds:schemaRef ds:uri="http://purl.org/dc/terms/"/>
  </ds:schemaRefs>
</ds:datastoreItem>
</file>

<file path=customXml/itemProps2.xml><?xml version="1.0" encoding="utf-8"?>
<ds:datastoreItem xmlns:ds="http://schemas.openxmlformats.org/officeDocument/2006/customXml" ds:itemID="{B76B87EA-0D38-454D-B894-17CC230D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7675F-1D3B-4AF8-9C11-87F3EBF6198E}">
  <ds:schemaRefs>
    <ds:schemaRef ds:uri="http://schemas.microsoft.com/sharepoint/v3/contenttype/forms"/>
  </ds:schemaRefs>
</ds:datastoreItem>
</file>

<file path=customXml/itemProps4.xml><?xml version="1.0" encoding="utf-8"?>
<ds:datastoreItem xmlns:ds="http://schemas.openxmlformats.org/officeDocument/2006/customXml" ds:itemID="{3C9B9F20-66B9-4EC5-A7F3-4B22E89E9736}">
  <ds:schemaRefs>
    <ds:schemaRef ds:uri="http://schemas.microsoft.com/sharepoint/events"/>
  </ds:schemaRefs>
</ds:datastoreItem>
</file>

<file path=customXml/itemProps5.xml><?xml version="1.0" encoding="utf-8"?>
<ds:datastoreItem xmlns:ds="http://schemas.openxmlformats.org/officeDocument/2006/customXml" ds:itemID="{6463DE67-1035-48AC-B3D6-760F0DE1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3520</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CRITERIA FOR SETTING THE AGENDA FOR DECENTRALIZED EVALUATIONS</vt:lpstr>
      <vt:lpstr>CRITERIA FOR SETTING THE AGENDA FOR DECENTRALIZED EVALUATIONS</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SETTING THE AGENDA FOR DECENTRALIZED EVALUATIONS</dc:title>
  <dc:creator>FF061EM</dc:creator>
  <cp:lastModifiedBy>Lorena Barba</cp:lastModifiedBy>
  <cp:revision>2</cp:revision>
  <cp:lastPrinted>2013-07-24T21:00:00Z</cp:lastPrinted>
  <dcterms:created xsi:type="dcterms:W3CDTF">2018-06-19T21:51:00Z</dcterms:created>
  <dcterms:modified xsi:type="dcterms:W3CDTF">2018-06-19T21:51:00Z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b7c935a2-8974-44bd-9b48-7a0a73202f88</vt:lpwstr>
  </property>
</Properties>
</file>